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e49289baa57cc05e36660b8379f1de740331c1"/>
    <w:p>
      <w:pPr>
        <w:pStyle w:val="Heading2"/>
      </w:pPr>
      <w:r>
        <w:t xml:space="preserve">Lección 2: Relacionemos la suma y la resta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Examinemos la relación que hay entre la suma y la resta.</w:t>
      </w:r>
    </w:p>
    <w:bookmarkStart w:id="21" w:name="X8e5944216566b8e24096534b1fc46e9a52169bc"/>
    <w:p>
      <w:pPr>
        <w:pStyle w:val="Heading3"/>
      </w:pPr>
      <w:r>
        <w:t xml:space="preserve">Calentamiento: Conversación numérica: Conectemos la suma y la resta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bookmarkEnd w:id="21"/>
    <w:bookmarkStart w:id="37" w:name="sumemos-y-restemos-con-torres-de-cubos"/>
    <w:p>
      <w:pPr>
        <w:pStyle w:val="Heading3"/>
      </w:pPr>
      <w:r>
        <w:t xml:space="preserve">2.1: Sumemos y restemos con torres de cubos</w:t>
      </w:r>
    </w:p>
    <w:p>
      <w:pPr>
        <w:pStyle w:val="FirstParagraph"/>
      </w:pPr>
      <w:r>
        <w:t xml:space="preserve">En cada caso, escribe una ecuación de suma y una ecuación de resta que les correspondan a los cubos encajables.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9915.567159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915.65969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915.87046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915.95470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08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916.0359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38" w:name="encontremos-el-número-desconocido"/>
    <w:p>
      <w:pPr>
        <w:pStyle w:val="Heading3"/>
      </w:pPr>
      <w:r>
        <w:t xml:space="preserve">2.2: Encontremos el número desconocido</w:t>
      </w:r>
    </w:p>
    <w:p>
      <w:pPr>
        <w:pStyle w:val="FirstParagraph"/>
      </w:pPr>
      <w:r>
        <w:t xml:space="preserve">En cada caso, encuentra el número que hace que la ecuación sea verdadera.</w:t>
      </w:r>
      <w:r>
        <w:br/>
      </w:r>
      <w:r>
        <w:t xml:space="preserve">Explícale a tu compañero cómo lo encontraste.</w:t>
      </w:r>
    </w:p>
    <w:p>
      <w:pPr>
        <w:numPr>
          <w:ilvl w:val="0"/>
          <w:numId w:val="1004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bookmarkEnd w:id="38"/>
    <w:bookmarkStart w:id="48" w:name="diferencias-que-ya-me-sé"/>
    <w:p>
      <w:pPr>
        <w:pStyle w:val="Heading3"/>
      </w:pPr>
      <w:r>
        <w:t xml:space="preserve">2.3: Diferencias que ya me sé</w:t>
      </w:r>
    </w:p>
    <w:p>
      <w:pPr>
        <w:pStyle w:val="FirstParagraph"/>
      </w:pPr>
      <w:r>
        <w:t xml:space="preserve">Colorea las diferencias que te sabes de memoria.</w:t>
      </w:r>
    </w:p>
    <w:p>
      <w:pPr>
        <w:pStyle w:val="BodyText"/>
      </w:pPr>
      <w:r>
        <w:drawing>
          <wp:inline>
            <wp:extent cx="5943600" cy="2423172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9916.153210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3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cada diferencia que te quede sin colorear en una tarjeta.</w:t>
      </w:r>
    </w:p>
    <w:p>
      <w:pPr>
        <w:pStyle w:val="BodyText"/>
      </w:pPr>
      <w:r>
        <w:t xml:space="preserve">En cada tarjeta, escribe una ecuación de suma que te pueda ayudar a encontrar el valor de la diferencia.</w:t>
      </w:r>
    </w:p>
    <w:p>
      <w:pPr>
        <w:pStyle w:val="BodyText"/>
      </w:pPr>
      <w:r>
        <w:drawing>
          <wp:inline>
            <wp:extent cx="5590378" cy="5489458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9916.29568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2022-12-14T23:18:37Z</dcterms:created>
  <dcterms:modified xsi:type="dcterms:W3CDTF">2022-12-14T23:18:37Z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efLs1kLETbnXKqLIqb3HzG9J4wNfOSHcBvpwtQP1/rhd9qmPLky15BLOAdb42eukVqGahUuzfMeDcJXFd/r95Q==</vt:lpwstr>
  </property>
</Properties>
</file>