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Triangle 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is a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scale factor 2. 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the largest angle measures</w:t>
      </w:r>
      <w:r>
        <w:t xml:space="preserve"> </w:t>
      </w:r>
      <m:oMath>
        <m:sSup>
          <m:e>
            <m:r>
              <m:t>82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What is the largest angle measure in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?</w:t>
      </w:r>
    </w:p>
    <w:p>
      <w:pPr>
        <w:numPr>
          <w:ilvl w:val="1"/>
          <w:numId w:val="1002"/>
        </w:numPr>
      </w:pPr>
      <m:oMath>
        <m:sSup>
          <m:e>
            <m:r>
              <m:t>41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82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123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164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0"/>
          <w:numId w:val="1001"/>
        </w:numPr>
      </w:pPr>
      <w:r>
        <w:t xml:space="preserve">Draw two polygons that are similar but could be mistaken for not being similar. Explain why they are similar.</w:t>
      </w:r>
    </w:p>
    <w:p>
      <w:pPr>
        <w:numPr>
          <w:ilvl w:val="0"/>
          <w:numId w:val="1001"/>
        </w:numPr>
      </w:pPr>
      <w:r>
        <w:t xml:space="preserve">Draw two polygons that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similar but could be mistaken for being similar. Explain why they are not similar.</w:t>
      </w:r>
    </w:p>
    <w:p>
      <w:pPr>
        <w:numPr>
          <w:ilvl w:val="0"/>
          <w:numId w:val="1001"/>
        </w:numPr>
      </w:pPr>
      <w:r>
        <w:t xml:space="preserve">These two triangles are similar. Find side lengths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 Note: the two figures are not drawn to scale.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43852" cy="2400682"/>
            <wp:effectExtent b="0" l="0" r="0" t="0"/>
            <wp:docPr descr="Two triangles. First, sides 9, b, 21. Second, sides 3, 5, a." title="" id="22" name="Picture"/>
            <a:graphic>
              <a:graphicData uri="http://schemas.openxmlformats.org/drawingml/2006/picture">
                <pic:pic>
                  <pic:nvPicPr>
                    <pic:cNvPr descr="/app/tmp/embedder-1671034687.6737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852" cy="24006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Jada claims that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a dilation of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center of dilation.</w:t>
      </w:r>
    </w:p>
    <w:p>
      <w:pPr>
        <w:numPr>
          <w:ilvl w:val="0"/>
          <w:numId w:val="1000"/>
        </w:numPr>
      </w:pPr>
      <w:r>
        <w:t xml:space="preserve">What are some ways you can convince Jada that her claim is not true?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30640" cy="2804363"/>
            <wp:effectExtent b="0" l="0" r="0" t="0"/>
            <wp:docPr descr="Point A, angle B C D and angle image B prime, C prime, D prime." title="" id="25" name="Picture"/>
            <a:graphic>
              <a:graphicData uri="http://schemas.openxmlformats.org/drawingml/2006/picture">
                <pic:pic>
                  <pic:nvPicPr>
                    <pic:cNvPr descr="/app/tmp/embedder-1671034687.697201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640" cy="2804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Draw a horizontal line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Rotate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around point</w:t>
      </w:r>
      <w:r>
        <w:t xml:space="preserve"> </w:t>
      </w:r>
      <m:oMath>
        <m:r>
          <m:t>A</m:t>
        </m:r>
      </m:oMath>
      <w:r>
        <w:t xml:space="preserve">. Label any new points.</w:t>
      </w:r>
    </w:p>
    <w:p>
      <w:pPr>
        <w:numPr>
          <w:ilvl w:val="1"/>
          <w:numId w:val="1003"/>
        </w:numPr>
        <w:pStyle w:val="Compact"/>
      </w:pPr>
      <w:r>
        <w:t xml:space="preserve">Rotate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clockwise around point</w:t>
      </w:r>
      <w:r>
        <w:t xml:space="preserve"> </w:t>
      </w:r>
      <m:oMath>
        <m:r>
          <m:t>B</m:t>
        </m:r>
      </m:oMath>
      <w:r>
        <w:t xml:space="preserve">. Label any new points.</w:t>
      </w:r>
    </w:p>
    <w:p>
      <w:pPr>
        <w:numPr>
          <w:ilvl w:val="1"/>
          <w:numId w:val="1003"/>
        </w:numPr>
        <w:pStyle w:val="Compact"/>
      </w:pPr>
      <w:r>
        <w:t xml:space="preserve">Describe a transformation on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you could use to finish building a square.</w:t>
      </w:r>
    </w:p>
    <w:p>
      <w:pPr>
        <w:numPr>
          <w:ilvl w:val="0"/>
          <w:numId w:val="1000"/>
        </w:numPr>
        <w:pStyle w:val="Compact"/>
      </w:pPr>
      <w:r>
        <w:t xml:space="preserve">(From Unit 1,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2022-12-14T16:18:08Z</dcterms:created>
  <dcterms:modified xsi:type="dcterms:W3CDTF">2022-12-14T16:18:08Z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P+6NoiC/kGAI0KLBYDRTNOraplyqFyZUp0EMgeEyNs8b6sj7TDdoPc00Ad8xUH9c0zLf2r6de08iy+nxlT01kg==</vt:lpwstr>
  </property>
</Properties>
</file>