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how-do-you-compare-fractions"/>
    <w:p>
      <w:pPr>
        <w:pStyle w:val="Heading1"/>
      </w:pPr>
      <w:r>
        <w:t xml:space="preserve">Lesson 14: How Do You Compare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 3.NF.A.3.c, 3.NF.A.3.d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compare fractions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and compare fractions.</w:t>
      </w:r>
    </w:p>
    <w:bookmarkEnd w:id="25"/>
    <w:bookmarkStart w:id="26" w:name="lesson-purpose"/>
    <w:p>
      <w:pPr>
        <w:pStyle w:val="Heading3"/>
      </w:pPr>
      <w:r>
        <w:t xml:space="preserve">Lesson Purpose</w:t>
      </w:r>
    </w:p>
    <w:p>
      <w:pPr>
        <w:pStyle w:val="FirstParagraph"/>
      </w:pPr>
      <w:r>
        <w:t xml:space="preserve">The purpose of this lesson is for students to represent and compare fractions in a way that makes sense to them.</w:t>
      </w:r>
    </w:p>
    <w:p>
      <w:pPr>
        <w:pStyle w:val="BodyText"/>
      </w:pPr>
      <w:r>
        <w:t xml:space="preserve">Previously, students used various representations to make sense of fractions and their size. In this lesson, students consider representations that will be helpful for comparisons, such as diagrams, fraction strips, and number lines. They also learn that comparisons are valid only when the fractions being compared refer to the same size whole. This lesson does not discuss specific strategies for comparing different types of fractions as the intent is to elicit different ways to reason about comparison.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MLR7 Compare and Connect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a time recently when your thinking about what students understand changed. How will you alter your teaching practice to incorporate your new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Would You Decide?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w:t>
            </w:r>
          </w:p>
        </w:tc>
      </w:tr>
    </w:tbl>
    <w:bookmarkEnd w:id="44"/>
    <w:bookmarkStart w:id="45" w:name="student-facing-task-statement"/>
    <w:p>
      <w:pPr>
        <w:pStyle w:val="Heading3"/>
      </w:pPr>
      <w:r>
        <w:t xml:space="preserve">Student-facing Task Statement</w:t>
      </w:r>
    </w:p>
    <w:p>
      <w:pPr>
        <w:pStyle w:val="FirstParagraph"/>
      </w:pPr>
      <w:r>
        <w:t xml:space="preserve">How would you decide if</w:t>
      </w:r>
      <w:r>
        <w:t xml:space="preserve"> </w:t>
      </w:r>
      <m:oMath>
        <m:f>
          <m:fPr>
            <m:type m:val="bar"/>
          </m:fPr>
          <m:num>
            <m:r>
              <m:t>6</m:t>
            </m:r>
          </m:num>
          <m:den>
            <m:r>
              <m:t>4</m:t>
            </m:r>
          </m:den>
        </m:f>
      </m:oMath>
      <w:r>
        <w:t xml:space="preserve"> </w:t>
      </w:r>
      <w:r>
        <w:t xml:space="preserve">is equivalent to</w:t>
      </w:r>
      <w:r>
        <w:t xml:space="preserve"> </w:t>
      </w:r>
      <m:oMath>
        <m:f>
          <m:fPr>
            <m:type m:val="bar"/>
          </m:fPr>
          <m:num>
            <m:r>
              <m:t>3</m:t>
            </m:r>
          </m:num>
          <m:den>
            <m:r>
              <m:t>4</m:t>
            </m:r>
          </m:den>
        </m:f>
      </m:oMath>
      <w:r>
        <w:t xml:space="preserve">? Explain or show your reasoning.</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I know</w:t>
      </w:r>
      <w:r>
        <w:t xml:space="preserve"> </w:t>
      </w:r>
      <m:oMath>
        <m:f>
          <m:fPr>
            <m:type m:val="bar"/>
          </m:fPr>
          <m:num>
            <m:r>
              <m:t>6</m:t>
            </m:r>
          </m:num>
          <m:den>
            <m:r>
              <m:t>4</m:t>
            </m:r>
          </m:den>
        </m:f>
      </m:oMath>
      <w:r>
        <w:t xml:space="preserve"> </w:t>
      </w:r>
      <w:r>
        <w:t xml:space="preserve">is not equivalent to</w:t>
      </w:r>
      <w:r>
        <w:t xml:space="preserve"> </w:t>
      </w:r>
      <m:oMath>
        <m:f>
          <m:fPr>
            <m:type m:val="bar"/>
          </m:fPr>
          <m:num>
            <m:r>
              <m:t>3</m:t>
            </m:r>
          </m:num>
          <m:den>
            <m:r>
              <m:t>4</m:t>
            </m:r>
          </m:den>
        </m:f>
      </m:oMath>
      <w:r>
        <w:t xml:space="preserve"> </w:t>
      </w:r>
      <w:r>
        <w:t xml:space="preserve">because they are not in the same location on the number line.</w:t>
      </w:r>
    </w:p>
    <w:p>
      <w:pPr>
        <w:numPr>
          <w:ilvl w:val="0"/>
          <w:numId w:val="1006"/>
        </w:numPr>
        <w:pStyle w:val="Compact"/>
      </w:pPr>
      <w:r>
        <w:t xml:space="preserve">I know</w:t>
      </w:r>
      <w:r>
        <w:t xml:space="preserve"> </w:t>
      </w:r>
      <m:oMath>
        <m:f>
          <m:fPr>
            <m:type m:val="bar"/>
          </m:fPr>
          <m:num>
            <m:r>
              <m:t>6</m:t>
            </m:r>
          </m:num>
          <m:den>
            <m:r>
              <m:t>4</m:t>
            </m:r>
          </m:den>
        </m:f>
      </m:oMath>
      <w:r>
        <w:t xml:space="preserve"> </w:t>
      </w:r>
      <w:r>
        <w:t xml:space="preserve">is not equivalent to</w:t>
      </w:r>
      <w:r>
        <w:t xml:space="preserve"> </w:t>
      </w:r>
      <m:oMath>
        <m:f>
          <m:fPr>
            <m:type m:val="bar"/>
          </m:fPr>
          <m:num>
            <m:r>
              <m:t>3</m:t>
            </m:r>
          </m:num>
          <m:den>
            <m:r>
              <m:t>4</m:t>
            </m:r>
          </m:den>
        </m:f>
      </m:oMath>
      <w:r>
        <w:t xml:space="preserve"> </w:t>
      </w:r>
      <w:r>
        <w:t xml:space="preserve">because they aren't the same size.</w:t>
      </w:r>
    </w:p>
    <w:p>
      <w:pPr>
        <w:numPr>
          <w:ilvl w:val="0"/>
          <w:numId w:val="1006"/>
        </w:numPr>
        <w:pStyle w:val="Compact"/>
      </w:pPr>
      <w:r>
        <w:t xml:space="preserve">I know</w:t>
      </w:r>
      <w:r>
        <w:t xml:space="preserve"> </w:t>
      </w:r>
      <m:oMath>
        <m:f>
          <m:fPr>
            <m:type m:val="bar"/>
          </m:fPr>
          <m:num>
            <m:r>
              <m:t>6</m:t>
            </m:r>
          </m:num>
          <m:den>
            <m:r>
              <m:t>4</m:t>
            </m:r>
          </m:den>
        </m:f>
      </m:oMath>
      <w:r>
        <w:t xml:space="preserve"> </w:t>
      </w:r>
      <w:r>
        <w:t xml:space="preserve">is not equivalent to</w:t>
      </w:r>
      <w:r>
        <w:t xml:space="preserve"> </w:t>
      </w:r>
      <m:oMath>
        <m:f>
          <m:fPr>
            <m:type m:val="bar"/>
          </m:fPr>
          <m:num>
            <m:r>
              <m:t>3</m:t>
            </m:r>
          </m:num>
          <m:den>
            <m:r>
              <m:t>4</m:t>
            </m:r>
          </m:den>
        </m:f>
      </m:oMath>
      <w:r>
        <w:t xml:space="preserve"> </w:t>
      </w:r>
      <w:r>
        <w:t xml:space="preserve">because it means 6 fourths, which is more than 3 fourths.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2022-12-14T10:21:26Z</dcterms:created>
  <dcterms:modified xsi:type="dcterms:W3CDTF">2022-12-14T10:21:26Z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rddj8oBHYAQHDVfT48YM/LMiYBdZSaNxdzWT1NWIJVyJ0yar7M+YWcLp9M2yoiCUisoZkU3D/mryv3akoYcmAQ==</vt:lpwstr>
  </property>
</Properties>
</file>