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741bd661e2d80e6b26acf22b6d9fff79189df0"/>
    <w:p>
      <w:pPr>
        <w:pStyle w:val="Heading2"/>
      </w:pPr>
      <w:r>
        <w:t xml:space="preserve">Unit 6 Lesson 22: Problemas sobre perímetro y área</w:t>
      </w:r>
    </w:p>
    <w:bookmarkEnd w:id="20"/>
    <w:bookmarkStart w:id="25" w:name="X84088b935e4d7320574f7527a213d308199e88a"/>
    <w:p>
      <w:pPr>
        <w:pStyle w:val="Heading3"/>
      </w:pPr>
      <w:r>
        <w:t xml:space="preserve">WU Cuántos ves: Cuadrados sombreados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cuadrados sombreados ves? ¿Cómo lo sabes?, ¿qué ves?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id with 8-sided shape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64418.19808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hagamos-un-cartel-de-la-clase"/>
    <w:p>
      <w:pPr>
        <w:pStyle w:val="Heading3"/>
      </w:pPr>
      <w:r>
        <w:t xml:space="preserve">1 Hagamos un cartel de la clase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profesora de Jada trajo una cartulina que mide 36 pulgadas por 24 pulgadas. Su plan es recortarla en pedazos, reorganizarlos y pegarlos para hacer un cartel de bienvenida que mida 8 pulgadas de alto y 8 pies de largo.</w:t>
      </w:r>
    </w:p>
    <w:p>
      <w:pPr>
        <w:pStyle w:val="BodyText"/>
      </w:pPr>
      <w:r>
        <w:drawing>
          <wp:inline>
            <wp:extent cx="2720340" cy="1554480"/>
            <wp:effectExtent b="0" l="0" r="0" t="0"/>
            <wp:docPr descr="Rectangle. Horizontal side, 36 inches. Vertical side, 24 inches." title="" id="27" name="Picture"/>
            <a:graphic>
              <a:graphicData uri="http://schemas.openxmlformats.org/drawingml/2006/picture">
                <pic:pic>
                  <pic:nvPicPr>
                    <pic:cNvPr descr="/app/tmp/embedder-1671064418.28421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¿Hay cartulina suficiente para hacer el cartel? Muestra cómo razonaste.</w:t>
      </w:r>
    </w:p>
    <w:p>
      <w:pPr>
        <w:numPr>
          <w:ilvl w:val="0"/>
          <w:numId w:val="1001"/>
        </w:numPr>
        <w:pStyle w:val="Compact"/>
      </w:pPr>
      <w:r>
        <w:t xml:space="preserve">¿Cuántas pulgadas cuadradas tiene la cartulina?</w:t>
      </w:r>
    </w:p>
    <w:bookmarkEnd w:id="29"/>
    <w:bookmarkEnd w:id="30"/>
    <w:bookmarkStart w:id="38" w:name="cambiemos-la-alfombra-del-salón"/>
    <w:p>
      <w:pPr>
        <w:pStyle w:val="Heading3"/>
      </w:pPr>
      <w:r>
        <w:t xml:space="preserve">2 Cambiemos la alfombra del salón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Van a poner una nueva alfombra y nuevos rodapiés en un salón de clase. Tyler y sus amigos están ayudando a medir.</w:t>
      </w:r>
    </w:p>
    <w:p>
      <w:pPr>
        <w:pStyle w:val="BodyText"/>
      </w:pPr>
      <w:r>
        <w:t xml:space="preserve">Este es un dibujo del salón y las medidas que ellos anotaron.</w:t>
      </w:r>
    </w:p>
    <w:p>
      <w:pPr>
        <w:pStyle w:val="BodyText"/>
      </w:pPr>
      <w:r>
        <w:drawing>
          <wp:inline>
            <wp:extent cx="4191000" cy="2103120"/>
            <wp:effectExtent b="0" l="0" r="0" t="0"/>
            <wp:docPr descr="6-sided shape." title="" id="32" name="Picture"/>
            <a:graphic>
              <a:graphicData uri="http://schemas.openxmlformats.org/drawingml/2006/picture">
                <pic:pic>
                  <pic:nvPicPr>
                    <pic:cNvPr descr="/app/tmp/embedder-1671064418.337408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pregunta, muestra cómo razonaste.</w:t>
      </w:r>
    </w:p>
    <w:p>
      <w:pPr>
        <w:numPr>
          <w:ilvl w:val="0"/>
          <w:numId w:val="1002"/>
        </w:numPr>
        <w:pStyle w:val="Compact"/>
      </w:pPr>
      <w:r>
        <w:t xml:space="preserve">¿Cuántos pies de rodapiés van a necesitar poner en el salón? ¿Cuántas pulgadas es eso?</w:t>
      </w:r>
    </w:p>
    <w:p>
      <w:pPr>
        <w:numPr>
          <w:ilvl w:val="0"/>
          <w:numId w:val="1002"/>
        </w:numPr>
        <w:pStyle w:val="Compact"/>
      </w:pPr>
      <w:r>
        <w:t xml:space="preserve">Al salón llegó un pedido de 1,200 pulgadas de material para rodapiés. ¿Es suficiente?</w:t>
      </w:r>
    </w:p>
    <w:p>
      <w:pPr>
        <w:numPr>
          <w:ilvl w:val="0"/>
          <w:numId w:val="1002"/>
        </w:numPr>
        <w:pStyle w:val="Compact"/>
      </w:pPr>
      <w:r>
        <w:t xml:space="preserve">¿Cuántos pies cuadrados de alfombra se necesitan para cubrir el área del piso?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2022-12-15T00:33:39Z</dcterms:created>
  <dcterms:modified xsi:type="dcterms:W3CDTF">2022-12-15T00:33:39Z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5eJ2TVqwLIIuShDuMCoIvWs7J489nx25yj9cAP8V5UTB5jMUNjjU3+uus/BhTiTVUtNeCSkVQKJPtblwixrmGQ==</vt:lpwstr>
  </property>
</Properties>
</file>