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6-round-and-round-again"/>
    <w:p>
      <w:pPr>
        <w:pStyle w:val="Heading1"/>
      </w:pPr>
      <w:r>
        <w:t xml:space="preserve">Lesson 16: Round and Round Again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3.NBT.A.1, 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Recognize and generalize patterns in the rounding of whole numbers within 1,000.</w:t>
      </w:r>
    </w:p>
    <w:bookmarkEnd w:id="24"/>
    <w:bookmarkStart w:id="25" w:name="student-facing-learning-goals"/>
    <w:p>
      <w:pPr>
        <w:pStyle w:val="Heading3"/>
      </w:pPr>
      <w:r>
        <w:t xml:space="preserve">Student-facing Learning Goals</w:t>
      </w:r>
    </w:p>
    <w:p>
      <w:pPr>
        <w:pStyle w:val="FirstParagraph"/>
      </w:pPr>
      <w:r>
        <w:t xml:space="preserve">Let’s look for patterns in rounding.</w:t>
      </w:r>
    </w:p>
    <w:bookmarkEnd w:id="25"/>
    <w:bookmarkStart w:id="26" w:name="lesson-purpose"/>
    <w:p>
      <w:pPr>
        <w:pStyle w:val="Heading3"/>
      </w:pPr>
      <w:r>
        <w:t xml:space="preserve">Lesson Purpose</w:t>
      </w:r>
    </w:p>
    <w:p>
      <w:pPr>
        <w:pStyle w:val="FirstParagraph"/>
      </w:pPr>
      <w:r>
        <w:t xml:space="preserve">The purpose of this lesson is for students to use their understanding of rounding to consider all the numbers that round to a given number.</w:t>
      </w:r>
    </w:p>
    <w:p>
      <w:pPr>
        <w:pStyle w:val="BodyText"/>
      </w:pPr>
      <w:r>
        <w:t xml:space="preserve">Students deepen their understanding of rounding to go beyond accurately rounding individual numbers as they think about what numbers round to a given number. Working backward from a multiple of 10 or 100 allows students to think about the relative distance of numbers and the range of numbers that round to the given multiple of 10 or 100. Students then use this understanding to write clues to help their classmates guess a mystery number. What a number rounds to becomes a useful way to describe a number in this game.</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2"/>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3"/>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4"/>
        </w:numPr>
        <w:pStyle w:val="Compact"/>
      </w:pPr>
      <w:r>
        <w:t xml:space="preserve">Index cards: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was the best question you asked students today? Why would you consider it the best one based on what students said or did?</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What is Clare’s Mystery Number?</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3.NBT.A.1</w:t>
            </w:r>
          </w:p>
        </w:tc>
      </w:tr>
    </w:tbl>
    <w:bookmarkEnd w:id="44"/>
    <w:bookmarkStart w:id="45" w:name="student-facing-task-statement"/>
    <w:p>
      <w:pPr>
        <w:pStyle w:val="Heading3"/>
      </w:pPr>
      <w:r>
        <w:t xml:space="preserve">Student-facing Task Statement</w:t>
      </w:r>
    </w:p>
    <w:p>
      <w:pPr>
        <w:pStyle w:val="FirstParagraph"/>
      </w:pPr>
      <w:r>
        <w:t xml:space="preserve">Clare says she’s thinking of a mystery number and gives these three clues:</w:t>
      </w:r>
    </w:p>
    <w:p>
      <w:pPr>
        <w:numPr>
          <w:ilvl w:val="0"/>
          <w:numId w:val="1005"/>
        </w:numPr>
        <w:pStyle w:val="Compact"/>
      </w:pPr>
      <w:r>
        <w:t xml:space="preserve">The number is even.</w:t>
      </w:r>
    </w:p>
    <w:p>
      <w:pPr>
        <w:numPr>
          <w:ilvl w:val="0"/>
          <w:numId w:val="1005"/>
        </w:numPr>
        <w:pStyle w:val="Compact"/>
      </w:pPr>
      <w:r>
        <w:t xml:space="preserve">The number rounded to the nearest ten is 270.</w:t>
      </w:r>
    </w:p>
    <w:p>
      <w:pPr>
        <w:numPr>
          <w:ilvl w:val="0"/>
          <w:numId w:val="1005"/>
        </w:numPr>
        <w:pStyle w:val="Compact"/>
      </w:pPr>
      <w:r>
        <w:t xml:space="preserve">The number is between 260 and 280.</w:t>
      </w:r>
    </w:p>
    <w:p>
      <w:pPr>
        <w:pStyle w:val="FirstParagraph"/>
      </w:pPr>
      <w:r>
        <w:t xml:space="preserve">What are 2 numbers that could be Clare's mystery number?</w:t>
      </w:r>
    </w:p>
    <w:bookmarkEnd w:id="45"/>
    <w:bookmarkStart w:id="46" w:name="student-responses"/>
    <w:p>
      <w:pPr>
        <w:pStyle w:val="Heading3"/>
      </w:pPr>
      <w:r>
        <w:t xml:space="preserve">Student Responses</w:t>
      </w:r>
    </w:p>
    <w:p>
      <w:pPr>
        <w:pStyle w:val="FirstParagraph"/>
      </w:pPr>
      <w:r>
        <w:t xml:space="preserve">Any 2 of 266, 268, 270, 272, or 274.</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2022-12-14T10:13:03Z</dcterms:created>
  <dcterms:modified xsi:type="dcterms:W3CDTF">2022-12-14T10:13:03Z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L+uskZ3jTKJe6N0tCFUQ37ScN/G/OC/AKqn65eZ3VhwL7+nI8Wu0/5sMfjNZMTy3jXROd6uyctuvIx+VknhVQQ==</vt:lpwstr>
  </property>
</Properties>
</file>