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9.png" ContentType="image/png"/>
  <Override PartName="/word/media/rId2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cc69fca1dceb94a2ce3f31622bf61fa39ab65c1"/>
    <w:p>
      <w:pPr>
        <w:pStyle w:val="Heading2"/>
      </w:pPr>
      <w:r>
        <w:t xml:space="preserve">Unit 4 Lesson 6: Writing Equations for Exponential Functions</w:t>
      </w:r>
    </w:p>
    <w:bookmarkEnd w:id="20"/>
    <w:bookmarkStart w:id="22" w:name="all-equivalent-warm-up"/>
    <w:p>
      <w:pPr>
        <w:pStyle w:val="Heading3"/>
      </w:pPr>
      <w:r>
        <w:t xml:space="preserve">1 All Equivalent? (Warm up)</w:t>
      </w:r>
    </w:p>
    <w:bookmarkStart w:id="21" w:name="student-task-statement"/>
    <w:p>
      <w:pPr>
        <w:pStyle w:val="Heading4"/>
      </w:pPr>
      <w:r>
        <w:t xml:space="preserve">Student Task Statement</w:t>
      </w:r>
    </w:p>
    <w:p>
      <w:pPr>
        <w:numPr>
          <w:ilvl w:val="0"/>
          <w:numId w:val="1001"/>
        </w:numPr>
        <w:pStyle w:val="Compact"/>
      </w:pPr>
      <w:r>
        <w:t xml:space="preserve">Discuss with a partner why the following expressions are equivalent.</w:t>
      </w:r>
    </w:p>
    <w:p>
      <w:pPr>
        <w:numPr>
          <w:ilvl w:val="1"/>
          <w:numId w:val="1002"/>
        </w:numPr>
        <w:pStyle w:val="Compact"/>
      </w:pPr>
      <m:oMath>
        <m:sSup>
          <m:e>
            <m:r>
              <m:t>64</m:t>
            </m:r>
          </m:e>
          <m:sup>
            <m:f>
              <m:fPr>
                <m:type m:val="bar"/>
              </m:fPr>
              <m:num>
                <m:r>
                  <m:t>1</m:t>
                </m:r>
              </m:num>
              <m:den>
                <m:r>
                  <m:t>3</m:t>
                </m:r>
              </m:den>
            </m:f>
          </m:sup>
        </m:sSup>
      </m:oMath>
    </w:p>
    <w:p>
      <w:pPr>
        <w:numPr>
          <w:ilvl w:val="1"/>
          <w:numId w:val="1002"/>
        </w:numPr>
        <w:pStyle w:val="Compact"/>
      </w:pPr>
      <m:oMath>
        <m:sSup>
          <m:e>
            <m:d>
              <m:dPr>
                <m:begChr m:val="("/>
                <m:endChr m:val=")"/>
                <m:sepChr m:val=""/>
                <m:grow/>
              </m:dPr>
              <m:e>
                <m:sSup>
                  <m:e>
                    <m:r>
                      <m:t>8</m:t>
                    </m:r>
                  </m:e>
                  <m:sup>
                    <m:r>
                      <m:t>2</m:t>
                    </m:r>
                  </m:sup>
                </m:sSup>
              </m:e>
            </m:d>
          </m:e>
          <m:sup>
            <m:f>
              <m:fPr>
                <m:type m:val="bar"/>
              </m:fPr>
              <m:num>
                <m:r>
                  <m:t>1</m:t>
                </m:r>
              </m:num>
              <m:den>
                <m:r>
                  <m:t>3</m:t>
                </m:r>
              </m:den>
            </m:f>
          </m:sup>
        </m:sSup>
      </m:oMath>
    </w:p>
    <w:p>
      <w:pPr>
        <w:numPr>
          <w:ilvl w:val="1"/>
          <w:numId w:val="1002"/>
        </w:numPr>
        <w:pStyle w:val="Compact"/>
      </w:pPr>
      <m:oMath>
        <m:sSup>
          <m:e>
            <m:d>
              <m:dPr>
                <m:begChr m:val="("/>
                <m:endChr m:val=")"/>
                <m:sepChr m:val=""/>
                <m:grow/>
              </m:dPr>
              <m:e>
                <m:sSup>
                  <m:e>
                    <m:r>
                      <m:t>2</m:t>
                    </m:r>
                  </m:e>
                  <m:sup>
                    <m:r>
                      <m:t>3</m:t>
                    </m:r>
                  </m:sup>
                </m:sSup>
              </m:e>
            </m:d>
          </m:e>
          <m:sup>
            <m:f>
              <m:fPr>
                <m:type m:val="bar"/>
              </m:fPr>
              <m:num>
                <m:r>
                  <m:t>2</m:t>
                </m:r>
              </m:num>
              <m:den>
                <m:r>
                  <m:t>3</m:t>
                </m:r>
              </m:den>
            </m:f>
          </m:sup>
        </m:sSup>
      </m:oMath>
    </w:p>
    <w:p>
      <w:pPr>
        <w:numPr>
          <w:ilvl w:val="1"/>
          <w:numId w:val="1002"/>
        </w:numPr>
        <w:pStyle w:val="Compact"/>
      </w:pPr>
      <m:oMath>
        <m:sSup>
          <m:e>
            <m:d>
              <m:dPr>
                <m:begChr m:val="("/>
                <m:endChr m:val=")"/>
                <m:sepChr m:val=""/>
                <m:grow/>
              </m:dPr>
              <m:e>
                <m:sSup>
                  <m:e>
                    <m:r>
                      <m:t>8</m:t>
                    </m:r>
                  </m:e>
                  <m:sup>
                    <m:f>
                      <m:fPr>
                        <m:type m:val="bar"/>
                      </m:fPr>
                      <m:num>
                        <m:r>
                          <m:t>1</m:t>
                        </m:r>
                      </m:num>
                      <m:den>
                        <m:r>
                          <m:t>3</m:t>
                        </m:r>
                      </m:den>
                    </m:f>
                  </m:sup>
                </m:sSup>
              </m:e>
            </m:d>
          </m:e>
          <m:sup>
            <m:r>
              <m:t>2</m:t>
            </m:r>
          </m:sup>
        </m:sSup>
      </m:oMath>
    </w:p>
    <w:p>
      <w:pPr>
        <w:numPr>
          <w:ilvl w:val="1"/>
          <w:numId w:val="1002"/>
        </w:numPr>
        <w:pStyle w:val="Compact"/>
      </w:pPr>
      <m:oMath>
        <m:sSup>
          <m:e>
            <m:r>
              <m:t>8</m:t>
            </m:r>
          </m:e>
          <m:sup>
            <m:f>
              <m:fPr>
                <m:type m:val="bar"/>
              </m:fPr>
              <m:num>
                <m:r>
                  <m:t>2</m:t>
                </m:r>
              </m:num>
              <m:den>
                <m:r>
                  <m:t>3</m:t>
                </m:r>
              </m:den>
            </m:f>
          </m:sup>
        </m:sSup>
      </m:oMath>
    </w:p>
    <w:p>
      <w:pPr>
        <w:numPr>
          <w:ilvl w:val="0"/>
          <w:numId w:val="1001"/>
        </w:numPr>
        <w:pStyle w:val="Compact"/>
      </w:pPr>
      <w:r>
        <w:t xml:space="preserve">What is another expression equivalent to these?</w:t>
      </w:r>
    </w:p>
    <w:bookmarkEnd w:id="21"/>
    <w:bookmarkEnd w:id="22"/>
    <w:bookmarkStart w:id="24" w:name="info-gap-two-points"/>
    <w:p>
      <w:pPr>
        <w:pStyle w:val="Heading3"/>
      </w:pPr>
      <w:r>
        <w:t xml:space="preserve">2 Info Gap: Two Points</w:t>
      </w:r>
    </w:p>
    <w:bookmarkStart w:id="23" w:name="student-task-statement-1"/>
    <w:p>
      <w:pPr>
        <w:pStyle w:val="Heading4"/>
      </w:pPr>
      <w:r>
        <w:t xml:space="preserve">Student Task Statement</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3"/>
        </w:numPr>
        <w:pStyle w:val="Compact"/>
      </w:pPr>
      <w:r>
        <w:t xml:space="preserve">Silently read the information on your card.</w:t>
      </w:r>
    </w:p>
    <w:p>
      <w:pPr>
        <w:numPr>
          <w:ilvl w:val="0"/>
          <w:numId w:val="1003"/>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3"/>
        </w:numPr>
        <w:pStyle w:val="Compact"/>
      </w:pPr>
      <w:r>
        <w:t xml:space="preserve">Before telling your partner the information, ask “Why do you need to know (that piece of information)?”</w:t>
      </w:r>
    </w:p>
    <w:p>
      <w:pPr>
        <w:numPr>
          <w:ilvl w:val="0"/>
          <w:numId w:val="1003"/>
        </w:numPr>
        <w:pStyle w:val="Compact"/>
      </w:pPr>
      <w:r>
        <w:t xml:space="preserve">Read the problem card, and solve the problem independently.</w:t>
      </w:r>
    </w:p>
    <w:p>
      <w:pPr>
        <w:numPr>
          <w:ilvl w:val="0"/>
          <w:numId w:val="1003"/>
        </w:numPr>
        <w:pStyle w:val="Compact"/>
      </w:pPr>
      <w:r>
        <w:t xml:space="preserve">Share the data card, and discuss your reasoning.</w:t>
      </w:r>
    </w:p>
    <w:p>
      <w:pPr>
        <w:pStyle w:val="FirstParagraph"/>
      </w:pPr>
      <w:r>
        <w:t xml:space="preserve">If your teacher gives you the problem card:</w:t>
      </w:r>
    </w:p>
    <w:p>
      <w:pPr>
        <w:numPr>
          <w:ilvl w:val="0"/>
          <w:numId w:val="1004"/>
        </w:numPr>
        <w:pStyle w:val="Compact"/>
      </w:pPr>
      <w:r>
        <w:t xml:space="preserve">Silently read your card and think about what information you need to answer the question.</w:t>
      </w:r>
    </w:p>
    <w:p>
      <w:pPr>
        <w:numPr>
          <w:ilvl w:val="0"/>
          <w:numId w:val="1004"/>
        </w:numPr>
        <w:pStyle w:val="Compact"/>
      </w:pPr>
      <w:r>
        <w:t xml:space="preserve">Ask your partner for the specific information that you need.</w:t>
      </w:r>
    </w:p>
    <w:p>
      <w:pPr>
        <w:numPr>
          <w:ilvl w:val="0"/>
          <w:numId w:val="1004"/>
        </w:numPr>
        <w:pStyle w:val="Compact"/>
      </w:pPr>
      <w:r>
        <w:t xml:space="preserve">Explain to your partner how you are using the information to solve the problem.</w:t>
      </w:r>
    </w:p>
    <w:p>
      <w:pPr>
        <w:numPr>
          <w:ilvl w:val="0"/>
          <w:numId w:val="1004"/>
        </w:numPr>
        <w:pStyle w:val="Compact"/>
      </w:pPr>
      <w:r>
        <w:t xml:space="preserve">When you have enough information, share the problem card with your partner, and solve the problem independently.</w:t>
      </w:r>
    </w:p>
    <w:p>
      <w:pPr>
        <w:numPr>
          <w:ilvl w:val="0"/>
          <w:numId w:val="1004"/>
        </w:numPr>
      </w:pPr>
      <w:r>
        <w:t xml:space="preserve">Read the data card, and discuss your reasoning.</w:t>
      </w:r>
    </w:p>
    <w:p>
      <w:pPr>
        <w:pStyle w:val="FirstParagraph"/>
      </w:pPr>
      <w:r>
        <w:t xml:space="preserve">Pause here so your teacher can review your work. Ask your teacher for a new set of cards and repeat the activity, trading roles with your partner.</w:t>
      </w:r>
    </w:p>
    <w:bookmarkEnd w:id="23"/>
    <w:bookmarkEnd w:id="24"/>
    <w:bookmarkStart w:id="33" w:name="bacteria-growth-expressions-optional"/>
    <w:p>
      <w:pPr>
        <w:pStyle w:val="Heading3"/>
      </w:pPr>
      <w:r>
        <w:t xml:space="preserve">3 Bacteria Growth Expressions (Optional)</w:t>
      </w:r>
    </w:p>
    <w:bookmarkStart w:id="25" w:name="student-task-statement-2"/>
    <w:p>
      <w:pPr>
        <w:pStyle w:val="Heading4"/>
      </w:pPr>
      <w:r>
        <w:t xml:space="preserve">Student Task Statement</w:t>
      </w:r>
    </w:p>
    <w:p>
      <w:pPr>
        <w:pStyle w:val="FirstParagraph"/>
      </w:pPr>
      <w:r>
        <w:t xml:space="preserve">A bacteria population starts at 1000 and doubles every 10 hours.</w:t>
      </w:r>
    </w:p>
    <w:p>
      <w:pPr>
        <w:numPr>
          <w:ilvl w:val="0"/>
          <w:numId w:val="1005"/>
        </w:numPr>
        <w:pStyle w:val="Compact"/>
      </w:pPr>
      <w:r>
        <w:t xml:space="preserve">Explain why the expressions</w:t>
      </w:r>
      <w:r>
        <w:t xml:space="preserve"> </w:t>
      </w:r>
      <m:oMath>
        <m:r>
          <m:t>1000</m:t>
        </m:r>
        <m:r>
          <m:rPr>
            <m:sty m:val="p"/>
          </m:rPr>
          <m:t>⋅</m:t>
        </m:r>
        <m:sSup>
          <m:e>
            <m:d>
              <m:dPr>
                <m:begChr m:val="("/>
                <m:endChr m:val=")"/>
                <m:sepChr m:val=""/>
                <m:grow/>
              </m:dPr>
              <m:e>
                <m:sSup>
                  <m:e>
                    <m:r>
                      <m:t>2</m:t>
                    </m:r>
                  </m:e>
                  <m:sup>
                    <m:f>
                      <m:fPr>
                        <m:type m:val="bar"/>
                      </m:fPr>
                      <m:num>
                        <m:r>
                          <m:t>1</m:t>
                        </m:r>
                      </m:num>
                      <m:den>
                        <m:r>
                          <m:t>10</m:t>
                        </m:r>
                      </m:den>
                    </m:f>
                  </m:sup>
                </m:sSup>
              </m:e>
            </m:d>
          </m:e>
          <m:sup>
            <m:r>
              <m:t>h</m:t>
            </m:r>
          </m:sup>
        </m:sSup>
      </m:oMath>
      <w:r>
        <w:t xml:space="preserve"> </w:t>
      </w:r>
      <w:r>
        <w:t xml:space="preserve">and</w:t>
      </w:r>
      <w:r>
        <w:t xml:space="preserve"> </w:t>
      </w:r>
      <m:oMath>
        <m:r>
          <m:t>1000</m:t>
        </m:r>
        <m:r>
          <m:rPr>
            <m:sty m:val="p"/>
          </m:rPr>
          <m:t>⋅</m:t>
        </m:r>
        <m:sSup>
          <m:e>
            <m:r>
              <m:t>2</m:t>
            </m:r>
          </m:e>
          <m:sup>
            <m:f>
              <m:fPr>
                <m:type m:val="bar"/>
              </m:fPr>
              <m:num>
                <m:r>
                  <m:t>h</m:t>
                </m:r>
              </m:num>
              <m:den>
                <m:r>
                  <m:t>10</m:t>
                </m:r>
              </m:den>
            </m:f>
          </m:sup>
        </m:sSup>
      </m:oMath>
      <w:r>
        <w:t xml:space="preserve"> </w:t>
      </w:r>
      <w:r>
        <w:t xml:space="preserve">both represent the bacteria population after</w:t>
      </w:r>
      <w:r>
        <w:t xml:space="preserve"> </w:t>
      </w:r>
      <m:oMath>
        <m:r>
          <m:t>h</m:t>
        </m:r>
      </m:oMath>
      <w:r>
        <w:t xml:space="preserve"> </w:t>
      </w:r>
      <w:r>
        <w:t xml:space="preserve">hours. </w:t>
      </w:r>
    </w:p>
    <w:p>
      <w:pPr>
        <w:numPr>
          <w:ilvl w:val="0"/>
          <w:numId w:val="1005"/>
        </w:numPr>
        <w:pStyle w:val="Compact"/>
      </w:pPr>
      <w:r>
        <w:t xml:space="preserve">By what factor does the bacteria population grow each hour? Explain how you know.</w:t>
      </w:r>
    </w:p>
    <w:bookmarkEnd w:id="25"/>
    <w:bookmarkStart w:id="32" w:name="images-for-activity-synthesis"/>
    <w:p>
      <w:pPr>
        <w:pStyle w:val="Heading4"/>
      </w:pPr>
      <w:r>
        <w:t xml:space="preserve">Images for Activity Synthesis</w:t>
      </w:r>
    </w:p>
    <w:p>
      <w:pPr>
        <w:pStyle w:val="FirstParagraph"/>
      </w:pPr>
      <w:r>
        <w:drawing>
          <wp:inline>
            <wp:extent cx="2419616" cy="1713331"/>
            <wp:effectExtent b="0" l="0" r="0" t="0"/>
            <wp:docPr descr="Graph of lines and 2 points, no grid.  " title="" id="27" name="Picture"/>
            <a:graphic>
              <a:graphicData uri="http://schemas.openxmlformats.org/drawingml/2006/picture">
                <pic:pic>
                  <pic:nvPicPr>
                    <pic:cNvPr descr="/app/tmp/embedder-1671002035.8624852.png" id="28" name="Picture"/>
                    <pic:cNvPicPr>
                      <a:picLocks noChangeArrowheads="1" noChangeAspect="1"/>
                    </pic:cNvPicPr>
                  </pic:nvPicPr>
                  <pic:blipFill>
                    <a:blip r:embed="rId26"/>
                    <a:stretch>
                      <a:fillRect/>
                    </a:stretch>
                  </pic:blipFill>
                  <pic:spPr bwMode="auto">
                    <a:xfrm>
                      <a:off x="0" y="0"/>
                      <a:ext cx="2419616" cy="1713331"/>
                    </a:xfrm>
                    <a:prstGeom prst="rect">
                      <a:avLst/>
                    </a:prstGeom>
                    <a:noFill/>
                    <a:ln w="9525">
                      <a:noFill/>
                      <a:headEnd/>
                      <a:tailEnd/>
                    </a:ln>
                  </pic:spPr>
                </pic:pic>
              </a:graphicData>
            </a:graphic>
          </wp:inline>
        </w:drawing>
      </w:r>
    </w:p>
    <w:p>
      <w:pPr>
        <w:pStyle w:val="BodyText"/>
      </w:pPr>
      <w:r>
        <w:drawing>
          <wp:inline>
            <wp:extent cx="762000" cy="266700"/>
            <wp:effectExtent b="0" l="0" r="0" t="0"/>
            <wp:docPr descr="" title="" id="30" name="Picture"/>
            <a:graphic>
              <a:graphicData uri="http://schemas.openxmlformats.org/drawingml/2006/picture">
                <pic:pic>
                  <pic:nvPicPr>
                    <pic:cNvPr descr="/app/app/assets/images/export/ccby_logo_small.png" id="31" name="Picture"/>
                    <pic:cNvPicPr>
                      <a:picLocks noChangeArrowheads="1" noChangeAspect="1"/>
                    </pic:cNvPicPr>
                  </pic:nvPicPr>
                  <pic:blipFill>
                    <a:blip r:embed="rId2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2"/>
    <w:bookmarkEnd w:id="33"/>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9" Target="media/rId29.png" /><Relationship Type="http://schemas.openxmlformats.org/officeDocument/2006/relationships/image" Id="rId26" Target="media/rId2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2022-12-14T07:13:56Z</dcterms:created>
  <dcterms:modified xsi:type="dcterms:W3CDTF">2022-12-14T07:13:56Z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Rr8D8LEVJWDOD3PBxZJ8SAJhwDwhlXkarK6nRnEEwzFiu0ap3Z3dPQvr0N+U9lAgO4m5ujUfJAEpJEI2BQvAbA==</vt:lpwstr>
  </property>
</Properties>
</file>