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jpg" ContentType="image/jpeg"/>
  <Override PartName="/word/media/rId24.png" ContentType="image/png"/>
  <Override PartName="/word/media/rId29.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1-areas-around-areas"/>
    <w:p>
      <w:pPr>
        <w:pStyle w:val="Heading2"/>
      </w:pPr>
      <w:r>
        <w:t xml:space="preserve">Unit 7 Lesson 1: Areas Around Areas</w:t>
      </w:r>
    </w:p>
    <w:bookmarkEnd w:id="20"/>
    <w:bookmarkStart w:id="28" w:name="estimation-tennis-area-warm-up"/>
    <w:p>
      <w:pPr>
        <w:pStyle w:val="Heading3"/>
      </w:pPr>
      <w:r>
        <w:t xml:space="preserve">1 Estimation: Tennis Area (Warm up)</w:t>
      </w:r>
    </w:p>
    <w:bookmarkStart w:id="27" w:name="student-task-statement"/>
    <w:p>
      <w:pPr>
        <w:pStyle w:val="Heading4"/>
      </w:pPr>
      <w:r>
        <w:t xml:space="preserve">Student Task Statement</w:t>
      </w:r>
    </w:p>
    <w:p>
      <w:pPr>
        <w:pStyle w:val="FirstParagraph"/>
      </w:pPr>
      <w:r>
        <w:t xml:space="preserve">Estimation:</w:t>
      </w:r>
    </w:p>
    <w:p>
      <w:pPr>
        <w:pStyle w:val="BodyText"/>
      </w:pPr>
      <w:r>
        <w:drawing>
          <wp:inline>
            <wp:extent cx="5943600" cy="3343691"/>
            <wp:effectExtent b="0" l="0" r="0" t="0"/>
            <wp:docPr descr="Image of a tennis stadium." title="" id="22" name="Picture"/>
            <a:graphic>
              <a:graphicData uri="http://schemas.openxmlformats.org/drawingml/2006/picture">
                <pic:pic>
                  <pic:nvPicPr>
                    <pic:cNvPr descr="/app/tmp/embedder-1671005033.6480892.jpg" id="23" name="Picture"/>
                    <pic:cNvPicPr>
                      <a:picLocks noChangeArrowheads="1" noChangeAspect="1"/>
                    </pic:cNvPicPr>
                  </pic:nvPicPr>
                  <pic:blipFill>
                    <a:blip r:embed="rId21"/>
                    <a:stretch>
                      <a:fillRect/>
                    </a:stretch>
                  </pic:blipFill>
                  <pic:spPr bwMode="auto">
                    <a:xfrm>
                      <a:off x="0" y="0"/>
                      <a:ext cx="5943600" cy="3343691"/>
                    </a:xfrm>
                    <a:prstGeom prst="rect">
                      <a:avLst/>
                    </a:prstGeom>
                    <a:noFill/>
                    <a:ln w="9525">
                      <a:noFill/>
                      <a:headEnd/>
                      <a:tailEnd/>
                    </a:ln>
                  </pic:spPr>
                </pic:pic>
              </a:graphicData>
            </a:graphic>
          </wp:inline>
        </w:drawing>
      </w:r>
    </w:p>
    <w:p>
      <w:pPr>
        <w:pStyle w:val="BodyText"/>
      </w:pPr>
      <w:r>
        <w:drawing>
          <wp:inline>
            <wp:extent cx="5943600" cy="2917673"/>
            <wp:effectExtent b="0" l="0" r="0" t="0"/>
            <wp:docPr descr="Tennis court. Width 78 feet, height 36 feet." title="" id="25" name="Picture"/>
            <a:graphic>
              <a:graphicData uri="http://schemas.openxmlformats.org/drawingml/2006/picture">
                <pic:pic>
                  <pic:nvPicPr>
                    <pic:cNvPr descr="/app/tmp/embedder-1671005033.718456.png" id="26" name="Picture"/>
                    <pic:cNvPicPr>
                      <a:picLocks noChangeArrowheads="1" noChangeAspect="1"/>
                    </pic:cNvPicPr>
                  </pic:nvPicPr>
                  <pic:blipFill>
                    <a:blip r:embed="rId24"/>
                    <a:stretch>
                      <a:fillRect/>
                    </a:stretch>
                  </pic:blipFill>
                  <pic:spPr bwMode="auto">
                    <a:xfrm>
                      <a:off x="0" y="0"/>
                      <a:ext cx="5943600" cy="2917673"/>
                    </a:xfrm>
                    <a:prstGeom prst="rect">
                      <a:avLst/>
                    </a:prstGeom>
                    <a:noFill/>
                    <a:ln w="9525">
                      <a:noFill/>
                      <a:headEnd/>
                      <a:tailEnd/>
                    </a:ln>
                  </pic:spPr>
                </pic:pic>
              </a:graphicData>
            </a:graphic>
          </wp:inline>
        </w:drawing>
      </w:r>
    </w:p>
    <w:p>
      <w:pPr>
        <w:pStyle w:val="BodyText"/>
      </w:pPr>
      <w:r>
        <w:t xml:space="preserve">Estimate the area of the flat, gray ground surface that is not in the tennis court.</w:t>
      </w:r>
    </w:p>
    <w:p>
      <w:pPr>
        <w:numPr>
          <w:ilvl w:val="0"/>
          <w:numId w:val="1001"/>
        </w:numPr>
      </w:pPr>
      <w:r>
        <w:t xml:space="preserve">Record an estimate that is: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too low</w:t>
            </w:r>
          </w:p>
        </w:tc>
        <w:tc>
          <w:tcPr/>
          <w:p>
            <w:pPr>
              <w:numPr>
                <w:ilvl w:val="0"/>
                <w:numId w:val="1000"/>
              </w:numPr>
              <w:pStyle w:val="Compact"/>
              <w:jc w:val="left"/>
            </w:pPr>
            <w:r>
              <w:t xml:space="preserve">about right</w:t>
            </w:r>
          </w:p>
        </w:tc>
        <w:tc>
          <w:tcPr/>
          <w:p>
            <w:pPr>
              <w:numPr>
                <w:ilvl w:val="0"/>
                <w:numId w:val="1000"/>
              </w:numPr>
              <w:pStyle w:val="Compact"/>
              <w:jc w:val="left"/>
            </w:pPr>
            <w:r>
              <w:t xml:space="preserve">too high</w:t>
            </w:r>
          </w:p>
        </w:tc>
      </w:tr>
      <w:tr>
        <w:tc>
          <w:tcPr/>
          <w:p>
            <w:pPr>
              <w:pStyle w:val="Compact"/>
            </w:pPr>
          </w:p>
        </w:tc>
        <w:tc>
          <w:tcPr/>
          <w:p>
            <w:pPr>
              <w:pStyle w:val="Compact"/>
            </w:pPr>
          </w:p>
        </w:tc>
        <w:tc>
          <w:tcPr/>
          <w:p>
            <w:pPr>
              <w:pStyle w:val="Compact"/>
            </w:pPr>
          </w:p>
        </w:tc>
      </w:tr>
    </w:tbl>
    <w:p>
      <w:pPr>
        <w:numPr>
          <w:ilvl w:val="0"/>
          <w:numId w:val="1001"/>
        </w:numPr>
      </w:pPr>
      <w:r>
        <w:t xml:space="preserve">Explain your reasoning.</w:t>
      </w:r>
    </w:p>
    <w:bookmarkEnd w:id="27"/>
    <w:bookmarkEnd w:id="28"/>
    <w:bookmarkStart w:id="36" w:name="pool-walkway"/>
    <w:p>
      <w:pPr>
        <w:pStyle w:val="Heading3"/>
      </w:pPr>
      <w:r>
        <w:t xml:space="preserve">2 Pool Walkway</w:t>
      </w:r>
    </w:p>
    <w:bookmarkStart w:id="35" w:name="student-task-statement-1"/>
    <w:p>
      <w:pPr>
        <w:pStyle w:val="Heading4"/>
      </w:pPr>
      <w:r>
        <w:t xml:space="preserve">Student Task Statement</w:t>
      </w:r>
    </w:p>
    <w:p>
      <w:pPr>
        <w:pStyle w:val="FirstParagraph"/>
      </w:pPr>
      <w:r>
        <w:drawing>
          <wp:inline>
            <wp:extent cx="2971800" cy="1920239"/>
            <wp:effectExtent b="0" l="0" r="0" t="0"/>
            <wp:docPr descr="White rectangle made of squares, 12 units long by 8 units wide. Blue rectangle made of squares, 8 units long by 4 units wide." title="" id="30" name="Picture"/>
            <a:graphic>
              <a:graphicData uri="http://schemas.openxmlformats.org/drawingml/2006/picture">
                <pic:pic>
                  <pic:nvPicPr>
                    <pic:cNvPr descr="/app/tmp/embedder-1671005033.7396545.png" id="31" name="Picture"/>
                    <pic:cNvPicPr>
                      <a:picLocks noChangeArrowheads="1" noChangeAspect="1"/>
                    </pic:cNvPicPr>
                  </pic:nvPicPr>
                  <pic:blipFill>
                    <a:blip r:embed="rId29"/>
                    <a:stretch>
                      <a:fillRect/>
                    </a:stretch>
                  </pic:blipFill>
                  <pic:spPr bwMode="auto">
                    <a:xfrm>
                      <a:off x="0" y="0"/>
                      <a:ext cx="2971800" cy="1920239"/>
                    </a:xfrm>
                    <a:prstGeom prst="rect">
                      <a:avLst/>
                    </a:prstGeom>
                    <a:noFill/>
                    <a:ln w="9525">
                      <a:noFill/>
                      <a:headEnd/>
                      <a:tailEnd/>
                    </a:ln>
                  </pic:spPr>
                </pic:pic>
              </a:graphicData>
            </a:graphic>
          </wp:inline>
        </w:drawing>
      </w:r>
    </w:p>
    <w:p>
      <w:pPr>
        <w:pStyle w:val="BodyText"/>
      </w:pPr>
      <w:r>
        <w:t xml:space="preserve">The pool is represented by the shaded region, and the walkway around a pool is tiled as shown in the diagram.</w:t>
      </w:r>
    </w:p>
    <w:p>
      <w:pPr>
        <w:numPr>
          <w:ilvl w:val="0"/>
          <w:numId w:val="1002"/>
        </w:numPr>
        <w:pStyle w:val="Compact"/>
      </w:pPr>
      <w:r>
        <w:t xml:space="preserve">What’s the area of the (shaded) pool if each tile is 1 square foot? 1 square meter? 4 square feet?</w:t>
      </w:r>
    </w:p>
    <w:p>
      <w:pPr>
        <w:numPr>
          <w:ilvl w:val="0"/>
          <w:numId w:val="1002"/>
        </w:numPr>
        <w:pStyle w:val="Compact"/>
      </w:pPr>
      <w:r>
        <w:t xml:space="preserve">What’s the area of the walkway and the pool when each tile is 1 square foot? 1 square meter? 4 square feet?</w:t>
      </w:r>
    </w:p>
    <w:p>
      <w:pPr>
        <w:numPr>
          <w:ilvl w:val="0"/>
          <w:numId w:val="1002"/>
        </w:numPr>
        <w:pStyle w:val="Compact"/>
      </w:pPr>
      <w:r>
        <w:t xml:space="preserve">What is the area of the walkway only when each tile is 1 square foot? 1 square meter? 4 square feet?</w:t>
      </w:r>
    </w:p>
    <w:p>
      <w:pPr>
        <w:numPr>
          <w:ilvl w:val="0"/>
          <w:numId w:val="1002"/>
        </w:numPr>
        <w:pStyle w:val="Compact"/>
      </w:pPr>
      <w:r>
        <w:t xml:space="preserve">Write an expression to find the total area of the walkway and pool if the length of the pool is</w:t>
      </w:r>
      <w:r>
        <w:t xml:space="preserve"> </w:t>
      </w:r>
      <m:oMath>
        <m:r>
          <m:rPr>
            <m:sty m:val="p"/>
          </m:rPr>
          <m:t>ℓ</m:t>
        </m:r>
      </m:oMath>
      <w:r>
        <w:t xml:space="preserve"> </w:t>
      </w:r>
      <w:r>
        <w:t xml:space="preserve">feet, the width of the pool is</w:t>
      </w:r>
      <w:r>
        <w:t xml:space="preserve"> </w:t>
      </w:r>
      <m:oMath>
        <m:r>
          <m:t>w</m:t>
        </m:r>
      </m:oMath>
      <w:r>
        <w:t xml:space="preserve"> </w:t>
      </w:r>
      <w:r>
        <w:t xml:space="preserve">feet, and the walkway is 5 feet wide on each side of the pool.</w:t>
      </w:r>
    </w:p>
    <w:p>
      <w:pPr>
        <w:numPr>
          <w:ilvl w:val="0"/>
          <w:numId w:val="1000"/>
        </w:numPr>
        <w:pStyle w:val="Compact"/>
      </w:pPr>
      <w:r>
        <w:drawing>
          <wp:inline>
            <wp:extent cx="2971800" cy="1920239"/>
            <wp:effectExtent b="0" l="0" r="0" t="0"/>
            <wp:docPr descr="Blue rectangle within white rectangle. Width of white rectangle is 5 feet. Blue rectangle labeled \(W\) on longer side and \(l\) on shorter side." title="" id="33" name="Picture"/>
            <a:graphic>
              <a:graphicData uri="http://schemas.openxmlformats.org/drawingml/2006/picture">
                <pic:pic>
                  <pic:nvPicPr>
                    <pic:cNvPr descr="/app/tmp/embedder-1671005033.813446.png" id="34" name="Picture"/>
                    <pic:cNvPicPr>
                      <a:picLocks noChangeArrowheads="1" noChangeAspect="1"/>
                    </pic:cNvPicPr>
                  </pic:nvPicPr>
                  <pic:blipFill>
                    <a:blip r:embed="rId32"/>
                    <a:stretch>
                      <a:fillRect/>
                    </a:stretch>
                  </pic:blipFill>
                  <pic:spPr bwMode="auto">
                    <a:xfrm>
                      <a:off x="0" y="0"/>
                      <a:ext cx="2971800" cy="1920239"/>
                    </a:xfrm>
                    <a:prstGeom prst="rect">
                      <a:avLst/>
                    </a:prstGeom>
                    <a:noFill/>
                    <a:ln w="9525">
                      <a:noFill/>
                      <a:headEnd/>
                      <a:tailEnd/>
                    </a:ln>
                  </pic:spPr>
                </pic:pic>
              </a:graphicData>
            </a:graphic>
          </wp:inline>
        </w:drawing>
      </w:r>
    </w:p>
    <w:p>
      <w:pPr>
        <w:numPr>
          <w:ilvl w:val="0"/>
          <w:numId w:val="1002"/>
        </w:numPr>
        <w:pStyle w:val="Compact"/>
      </w:pPr>
      <w:r>
        <w:t xml:space="preserve">What is the area of just the walkway?</w:t>
      </w:r>
    </w:p>
    <w:bookmarkEnd w:id="35"/>
    <w:bookmarkEnd w:id="36"/>
    <w:bookmarkStart w:id="41" w:name="painting-the-walls"/>
    <w:p>
      <w:pPr>
        <w:pStyle w:val="Heading3"/>
      </w:pPr>
      <w:r>
        <w:t xml:space="preserve">3 Painting the Walls</w:t>
      </w:r>
    </w:p>
    <w:bookmarkStart w:id="40" w:name="student-task-statement-2"/>
    <w:p>
      <w:pPr>
        <w:pStyle w:val="Heading4"/>
      </w:pPr>
      <w:r>
        <w:t xml:space="preserve">Student Task Statement</w:t>
      </w:r>
    </w:p>
    <w:p>
      <w:pPr>
        <w:pStyle w:val="FirstParagraph"/>
      </w:pPr>
      <w:r>
        <w:t xml:space="preserve">Clare wants to paint the square wall in her bedroom that has a rectangular window. She needs the area of the wall space not including the window in order to determine how much paint is needed.</w:t>
      </w:r>
    </w:p>
    <w:p>
      <w:pPr>
        <w:numPr>
          <w:ilvl w:val="0"/>
          <w:numId w:val="1003"/>
        </w:numPr>
        <w:pStyle w:val="Compact"/>
      </w:pPr>
      <w:r>
        <w:t xml:space="preserve">Does it matter if the window is centered on the wall or not when trying to find the wall area that will be painted? Explain your reasoning.</w:t>
      </w:r>
    </w:p>
    <w:p>
      <w:pPr>
        <w:numPr>
          <w:ilvl w:val="0"/>
          <w:numId w:val="1003"/>
        </w:numPr>
        <w:pStyle w:val="Compact"/>
      </w:pPr>
      <w:r>
        <w:t xml:space="preserve">The total area of the window is 34 square feet. Find the height of the window if it has a width of 6 feet. Explain or show your reasoning.</w:t>
      </w:r>
    </w:p>
    <w:p>
      <w:pPr>
        <w:numPr>
          <w:ilvl w:val="0"/>
          <w:numId w:val="1003"/>
        </w:numPr>
        <w:pStyle w:val="Compact"/>
      </w:pPr>
      <w:r>
        <w:t xml:space="preserve">Find the area of wall space that will be painted if the window has an area of 34 square feet and the wall is square shaped and 10 feet wide? 13 feet wide? 15.5 feet wide? Explain or show your reasoning.</w:t>
      </w:r>
    </w:p>
    <w:p>
      <w:pPr>
        <w:numPr>
          <w:ilvl w:val="0"/>
          <w:numId w:val="1003"/>
        </w:numPr>
        <w:pStyle w:val="Compact"/>
      </w:pPr>
      <w:r>
        <w:t xml:space="preserve">Write an expression to find the total area of the wall space that will be painted if the height of the window is</w:t>
      </w:r>
      <w:r>
        <w:t xml:space="preserve"> </w:t>
      </w:r>
      <m:oMath>
        <m:r>
          <m:t>h</m:t>
        </m:r>
      </m:oMath>
      <w:r>
        <w:t xml:space="preserve"> </w:t>
      </w:r>
      <w:r>
        <w:t xml:space="preserve">feet, the width is</w:t>
      </w:r>
      <w:r>
        <w:t xml:space="preserve"> </w:t>
      </w:r>
      <m:oMath>
        <m:r>
          <m:t>w</m:t>
        </m:r>
      </m:oMath>
      <w:r>
        <w:t xml:space="preserve"> </w:t>
      </w:r>
      <w:r>
        <w:t xml:space="preserve">feet, and the entire wall is a square with length 20 feet.</w:t>
      </w:r>
    </w:p>
    <w:p>
      <w:pPr>
        <w:pStyle w:val="FirstParagraph"/>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jpg" /><Relationship Type="http://schemas.openxmlformats.org/officeDocument/2006/relationships/image" Id="rId24" Target="media/rId24.png" /><Relationship Type="http://schemas.openxmlformats.org/officeDocument/2006/relationships/image" Id="rId29" Target="media/rId29.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2022-12-14T08:03:54Z</dcterms:created>
  <dcterms:modified xsi:type="dcterms:W3CDTF">2022-12-14T08:03:54Z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zhlRP6Q23+IvT9OhyzGAdmhTHakWaybcQn+x/sTM5xLqHRRmyL4nv+qrcL+aVaweUbtkLwLhe8fH9VSOsMPkTw==</vt:lpwstr>
  </property>
</Properties>
</file>