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6-día-1-de-centros"/>
    <w:p>
      <w:pPr>
        <w:pStyle w:val="Heading2"/>
      </w:pPr>
      <w:r>
        <w:t xml:space="preserve">Lección 6: Día 1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Ubiquemos números en una recta numérica.</w:t>
      </w:r>
    </w:p>
    <w:bookmarkStart w:id="21" w:name="Xb07b7c57eec0d48850a37931fd7650aeddb64a2"/>
    <w:p>
      <w:pPr>
        <w:pStyle w:val="Heading3"/>
      </w:pPr>
      <w:r>
        <w:t xml:space="preserve">Calentamiento: Conversación numérica: Descompongamos y restemos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</w:pPr>
      <m:oMath>
        <m:r>
          <m:t>65</m:t>
        </m:r>
        <m:r>
          <m:rPr>
            <m:sty m:val="p"/>
          </m:rPr>
          <m:t>−</m:t>
        </m:r>
        <m:r>
          <m:t>25</m:t>
        </m:r>
      </m:oMath>
    </w:p>
    <w:p>
      <w:pPr>
        <w:numPr>
          <w:ilvl w:val="0"/>
          <w:numId w:val="1002"/>
        </w:numPr>
      </w:pPr>
      <m:oMath>
        <m:r>
          <m:t>65</m:t>
        </m:r>
        <m:r>
          <m:rPr>
            <m:sty m:val="p"/>
          </m:rPr>
          <m:t>−</m:t>
        </m:r>
        <m:r>
          <m:t>27</m:t>
        </m:r>
      </m:oMath>
    </w:p>
    <w:p>
      <w:pPr>
        <w:numPr>
          <w:ilvl w:val="0"/>
          <w:numId w:val="1002"/>
        </w:numPr>
      </w:pPr>
      <m:oMath>
        <m:r>
          <m:t>55</m:t>
        </m:r>
        <m:r>
          <m:rPr>
            <m:sty m:val="p"/>
          </m:rPr>
          <m:t>−</m:t>
        </m:r>
        <m:r>
          <m:t>17</m:t>
        </m:r>
      </m:oMath>
    </w:p>
    <w:p>
      <w:pPr>
        <w:numPr>
          <w:ilvl w:val="0"/>
          <w:numId w:val="1002"/>
        </w:numPr>
      </w:pPr>
      <m:oMath>
        <m:r>
          <m:t>46</m:t>
        </m:r>
        <m:r>
          <m:rPr>
            <m:sty m:val="p"/>
          </m:rPr>
          <m:t>−</m:t>
        </m:r>
        <m:r>
          <m:t>18</m:t>
        </m:r>
      </m:oMath>
    </w:p>
    <w:bookmarkEnd w:id="21"/>
    <w:bookmarkStart w:id="34" w:name="centros-momento-de-escoger"/>
    <w:p>
      <w:pPr>
        <w:pStyle w:val="Heading3"/>
      </w:pPr>
      <w:r>
        <w:t xml:space="preserve">6.2: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Captura cuadrados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23" name="Picture"/>
            <a:graphic>
              <a:graphicData uri="http://schemas.openxmlformats.org/drawingml/2006/picture">
                <pic:pic>
                  <pic:nvPicPr>
                    <pic:cNvPr descr="/app/tmp/embedder-1671060385.496545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sobre rectas numéricas</w:t>
      </w:r>
    </w:p>
    <w:p>
      <w:pPr>
        <w:pStyle w:val="BodyText"/>
      </w:pPr>
      <w:r>
        <w:drawing>
          <wp:inline>
            <wp:extent cx="4165260" cy="57494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0385.519300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260" cy="574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9" name="Picture"/>
            <a:graphic>
              <a:graphicData uri="http://schemas.openxmlformats.org/drawingml/2006/picture">
                <pic:pic>
                  <pic:nvPicPr>
                    <pic:cNvPr descr="/app/tmp/embedder-1671060385.566002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2022-12-14T23:26:26Z</dcterms:created>
  <dcterms:modified xsi:type="dcterms:W3CDTF">2022-12-14T23:26:26Z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7M0tG2kKfV058jnW7VI/vfrR7xQH8SzzuGRBEGRQuoLIyWhCBYKFAPwWmsi8NhPVwzmWkhN7ceg97qRgEF+53w==</vt:lpwstr>
  </property>
</Properties>
</file>