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5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ae5652155afdb9a46de310ffcf5b68500978bc"/>
    <w:p>
      <w:pPr>
        <w:pStyle w:val="Heading2"/>
      </w:pPr>
      <w:r>
        <w:t xml:space="preserve">Lesson 8: Equivalent Quadratic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diagrams to help us rewrite quadratic expressions.</w:t>
      </w:r>
    </w:p>
    <w:bookmarkStart w:id="24" w:name="diagrams-of-products"/>
    <w:p>
      <w:pPr>
        <w:pStyle w:val="Heading3"/>
      </w:pPr>
      <w:r>
        <w:t xml:space="preserve">8.1: Diagrams of Products</w:t>
      </w:r>
    </w:p>
    <w:p>
      <w:pPr>
        <w:pStyle w:val="FirstParagraph"/>
      </w:pPr>
      <w:r>
        <w:drawing>
          <wp:inline>
            <wp:extent cx="1737360" cy="1783080"/>
            <wp:effectExtent b="0" l="0" r="0" t="0"/>
            <wp:docPr descr="Rectangle divided into 2 smaller rectangles. Top labeled 6. Left side labeled 3 and 4." title="" id="22" name="Picture"/>
            <a:graphic>
              <a:graphicData uri="http://schemas.openxmlformats.org/drawingml/2006/picture">
                <pic:pic>
                  <pic:nvPicPr>
                    <pic:cNvPr descr="/app/tmp/embedder-1670994149.74777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Explain why the diagram shows that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⋅</m:t>
        </m:r>
        <m:r>
          <m:t>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Draw a diagram to show that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5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.</w:t>
      </w:r>
    </w:p>
    <w:bookmarkEnd w:id="24"/>
    <w:bookmarkStart w:id="28" w:name="Xc54842dd7f5bf6a849df511846699ddcfee4bb5"/>
    <w:p>
      <w:pPr>
        <w:pStyle w:val="Heading3"/>
      </w:pPr>
      <w:r>
        <w:t xml:space="preserve">8.2: Drawing Diagrams to Represent More Products</w:t>
      </w:r>
    </w:p>
    <w:p>
      <w:pPr>
        <w:pStyle w:val="FirstParagraph"/>
      </w:pPr>
      <w:r>
        <w:t xml:space="preserve">Applying the distributive property to multiply out the factors of, or expand,</w:t>
      </w:r>
      <w:r>
        <w:t xml:space="preserve"> </w:t>
      </w: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gives us</w:t>
      </w:r>
      <w:r>
        <w:t xml:space="preserve"> </w:t>
      </w:r>
      <m:oMath>
        <m:r>
          <m:t>4</m:t>
        </m:r>
        <m:r>
          <m:t>x</m:t>
        </m:r>
        <m:r>
          <m:rPr>
            <m:sty m:val="p"/>
          </m:rPr>
          <m:t>+</m:t>
        </m:r>
        <m:r>
          <m:t>8</m:t>
        </m:r>
      </m:oMath>
      <w:r>
        <w:t xml:space="preserve">, so we know the two expressions are equivalent. We can use a rectangle with side lengths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 4 to illustrate the multiplication.</w:t>
      </w:r>
    </w:p>
    <w:p>
      <w:pPr>
        <w:pStyle w:val="BodyText"/>
      </w:pPr>
      <w:r>
        <w:drawing>
          <wp:inline>
            <wp:extent cx="2057400" cy="1188722"/>
            <wp:effectExtent b="0" l="0" r="0" t="0"/>
            <wp:docPr descr="Rectangle, divided into 2 smaller rectangles. Top of left rectangle labeled x, top of right rectangle labeled 2. Side length labeled 4. Inside left rectangle, 4 x. Inside right rectangle, 8." title="" id="26" name="Picture"/>
            <a:graphic>
              <a:graphicData uri="http://schemas.openxmlformats.org/drawingml/2006/picture">
                <pic:pic>
                  <pic:nvPicPr>
                    <pic:cNvPr descr="/app/tmp/embedder-1670994149.81842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Draw a diagram to show that</w:t>
      </w:r>
      <w:r>
        <w:t xml:space="preserve"> </w:t>
      </w:r>
      <m:oMath>
        <m:r>
          <m:t>n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n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n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3"/>
        </w:numPr>
      </w:pPr>
      <w:r>
        <w:t xml:space="preserve">For each expression, use the distributive property to write an equivalent expression. If you get stuck, consider drawing a diagram.</w:t>
      </w:r>
    </w:p>
    <w:p>
      <w:pPr>
        <w:numPr>
          <w:ilvl w:val="0"/>
          <w:numId w:val="1000"/>
        </w:numPr>
      </w:pPr>
      <w:r>
        <w:t xml:space="preserve">a.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  <m:r>
              <m:t>n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p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c.</w:t>
      </w:r>
      <w:r>
        <w:t xml:space="preserve"> </w:t>
      </w:r>
      <m:oMath>
        <m:r>
          <m:t>5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t>r</m:t>
            </m:r>
            <m:r>
              <m:rPr>
                <m:sty m:val="p"/>
              </m:rPr>
              <m:t>+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5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d.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0.5</m:t>
            </m:r>
            <m:r>
              <m:t>w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t>w</m:t>
        </m:r>
      </m:oMath>
    </w:p>
    <w:bookmarkEnd w:id="28"/>
    <w:bookmarkStart w:id="36" w:name="X225b74c737b4a54da3161c686acbd2b5ae7369b"/>
    <w:p>
      <w:pPr>
        <w:pStyle w:val="Heading3"/>
      </w:pPr>
      <w:r>
        <w:t xml:space="preserve">8.3: Using Diagrams to Find Equivalent Quadratic Expressions</w:t>
      </w:r>
    </w:p>
    <w:p>
      <w:pPr>
        <w:numPr>
          <w:ilvl w:val="0"/>
          <w:numId w:val="1004"/>
        </w:numPr>
        <w:pStyle w:val="Compact"/>
      </w:pPr>
      <w:r>
        <w:t xml:space="preserve">Here is a diagram of a rectangle with side lengths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. Use this diagram to 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are equivalent expressions.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23160" cy="1600200"/>
            <wp:effectExtent b="0" l="0" r="0" t="0"/>
            <wp:docPr descr="Large rectangle, divided into 4 smaller rectangles. Left rectangle on top labeled x, Right rectangle on top labeled 3. Top rectangle on left side labeled x, bottom rectangle on left side labeled 1." title="" id="30" name="Picture"/>
            <a:graphic>
              <a:graphicData uri="http://schemas.openxmlformats.org/drawingml/2006/picture">
                <pic:pic>
                  <pic:nvPicPr>
                    <pic:cNvPr descr="/app/tmp/embedder-1670994149.892669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Draw diagrams to help you write an equivalent expression for each of the following:</w:t>
      </w:r>
    </w:p>
    <w:p>
      <w:pPr>
        <w:numPr>
          <w:ilvl w:val="1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m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0"/>
          <w:numId w:val="1004"/>
        </w:numPr>
        <w:pStyle w:val="Compact"/>
      </w:pPr>
      <w:r>
        <w:t xml:space="preserve">Write an equivalent expression for each expression without drawing a diagram: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</m:oMath>
    </w:p>
    <w:bookmarkStart w:id="3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drawing>
          <wp:inline>
            <wp:extent cx="5943600" cy="1507434"/>
            <wp:effectExtent b="0" l="0" r="0" t="0"/>
            <wp:docPr descr="Square, side length = x. 5 rectangles, width = x, length = 1. 6 squares with side length = 1." title="" id="33" name="Picture"/>
            <a:graphic>
              <a:graphicData uri="http://schemas.openxmlformats.org/drawingml/2006/picture">
                <pic:pic>
                  <pic:nvPicPr>
                    <pic:cNvPr descr="/app/tmp/embedder-1670994149.98940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7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Is it possible to arrange an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square, five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by 1 rectangles and six 1 by 1 squares into a single large rectangle?  Explain or show your reasoning.</w:t>
      </w:r>
    </w:p>
    <w:p>
      <w:pPr>
        <w:numPr>
          <w:ilvl w:val="0"/>
          <w:numId w:val="1007"/>
        </w:numPr>
        <w:pStyle w:val="Compact"/>
      </w:pPr>
      <w:r>
        <w:t xml:space="preserve">What does this tell you about an equivalent expression for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?</w:t>
      </w:r>
    </w:p>
    <w:p>
      <w:pPr>
        <w:numPr>
          <w:ilvl w:val="0"/>
          <w:numId w:val="1007"/>
        </w:numPr>
        <w:pStyle w:val="Compact"/>
      </w:pPr>
      <w:r>
        <w:t xml:space="preserve">Is there a different non-zero number of 1 by 1 squares that we could have used instead that would allow us to arrange the combined figures into a single large rectangle?</w:t>
      </w:r>
    </w:p>
    <w:bookmarkEnd w:id="35"/>
    <w:bookmarkEnd w:id="36"/>
    <w:bookmarkStart w:id="46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A quadratic function can often be defined by many different but equivalent expressions. For example, we saw earlier that the predicted revenue, in thousands of dollars, from selling a downloadable movie at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can be expressed with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  <w:r>
        <w:t xml:space="preserve">, which can also be written as</w:t>
      </w:r>
      <w:r>
        <w:t xml:space="preserve"> </w:t>
      </w:r>
      <m:oMath>
        <m:r>
          <m:t>18</m:t>
        </m:r>
        <m:r>
          <m:t>x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The former is a product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18</m:t>
        </m:r>
        <m:r>
          <m:rPr>
            <m:sty m:val="p"/>
          </m:rPr>
          <m:t>−</m:t>
        </m:r>
        <m:r>
          <m:t>x</m:t>
        </m:r>
      </m:oMath>
      <w:r>
        <w:t xml:space="preserve">, and the latter is a difference of</w:t>
      </w:r>
      <w:r>
        <w:t xml:space="preserve"> </w:t>
      </w:r>
      <m:oMath>
        <m:r>
          <m:t>18</m:t>
        </m:r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but both expressions represent the same function.</w:t>
      </w:r>
    </w:p>
    <w:p>
      <w:pPr>
        <w:pStyle w:val="BodyText"/>
      </w:pPr>
      <w:r>
        <w:t xml:space="preserve">Sometimes a quadratic expression is a product of two factors that are each a linear expression, for example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 We can write an equivalent expression by thinking about each factor, the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, as the side lengths of a rectangle, and each side length decomposed into a variable expression and a number.</w:t>
      </w:r>
    </w:p>
    <w:p>
      <w:pPr>
        <w:pStyle w:val="BodyText"/>
      </w:pPr>
      <w:r>
        <w:drawing>
          <wp:inline>
            <wp:extent cx="1965960" cy="2057400"/>
            <wp:effectExtent b="0" l="0" r="0" t="0"/>
            <wp:docPr descr="Rectangle divided into 4 smaller rectangles." title="" id="38" name="Picture"/>
            <a:graphic>
              <a:graphicData uri="http://schemas.openxmlformats.org/drawingml/2006/picture">
                <pic:pic>
                  <pic:nvPicPr>
                    <pic:cNvPr descr="/app/tmp/embedder-1670994150.09650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Multiplying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gives the area of the rectangle. Adding the areas of the four sub-rectangles also gives the area of the rectangle. This means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 </w:t>
      </w:r>
      <w:r>
        <w:t xml:space="preserve">is equivalent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, or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+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Notice that the diagram illustrates the distributive property being applied. Each term of one factor (say,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2 in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) is multiplied by every term in the other factor (the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3 in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).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Diagram showing distributive property." title="" id="41" name="Picture"/>
            <a:graphic>
              <a:graphicData uri="http://schemas.openxmlformats.org/drawingml/2006/picture">
                <pic:pic>
                  <pic:nvPicPr>
                    <pic:cNvPr descr="/app/tmp/embedder-1670994150.15419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general, when a quadratic expression is written in the form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p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q</m:t>
            </m:r>
          </m:e>
        </m:d>
      </m:oMath>
      <w:r>
        <w:t xml:space="preserve">, we can apply the distributive property to rewrite it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p</m:t>
        </m:r>
        <m:r>
          <m:t>x</m:t>
        </m:r>
        <m:r>
          <m:rPr>
            <m:sty m:val="p"/>
          </m:rPr>
          <m:t>+</m:t>
        </m:r>
        <m:r>
          <m:t>q</m:t>
        </m:r>
        <m:r>
          <m:t>x</m:t>
        </m:r>
        <m:r>
          <m:rPr>
            <m:sty m:val="p"/>
          </m:rPr>
          <m:t>+</m:t>
        </m:r>
        <m:r>
          <m:t>p</m:t>
        </m:r>
        <m:r>
          <m:t>q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p</m:t>
            </m:r>
            <m:r>
              <m:rPr>
                <m:sty m:val="p"/>
              </m:rPr>
              <m:t>+</m:t>
            </m:r>
            <m:r>
              <m:t>q</m:t>
            </m:r>
          </m:e>
        </m:d>
        <m:r>
          <m:t>x</m:t>
        </m:r>
        <m:r>
          <m:rPr>
            <m:sty m:val="p"/>
          </m:rPr>
          <m:t>+</m:t>
        </m:r>
        <m:r>
          <m:t>p</m:t>
        </m:r>
        <m:r>
          <m:t>q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2022-12-14T05:02:31Z</dcterms:created>
  <dcterms:modified xsi:type="dcterms:W3CDTF">2022-12-14T05:02:31Z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iFCCxCPIMuF+8B0nFV2plL8ZQK8BPdbpvAdF3+yOjDesVMedT0DKvLsUvjlEOYX8hvE5KRW3i/I5jaCvmIGPag==</vt:lpwstr>
  </property>
</Properties>
</file>