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3.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9da4f78e01cd7b337673038ba64559eb8a1129"/>
    <w:p>
      <w:pPr>
        <w:pStyle w:val="Heading2"/>
      </w:pPr>
      <w:r>
        <w:t xml:space="preserve">Unit 4 Lesson 15: Finding Input Values and Function Values</w:t>
      </w:r>
    </w:p>
    <w:bookmarkEnd w:id="20"/>
    <w:bookmarkStart w:id="22" w:name="inches-to-feet-and-back-warm-up"/>
    <w:p>
      <w:pPr>
        <w:pStyle w:val="Heading3"/>
      </w:pPr>
      <w:r>
        <w:t xml:space="preserve">1 Inches to Feet and Back (Warm up)</w:t>
      </w:r>
    </w:p>
    <w:bookmarkStart w:id="21" w:name="student-task-statement"/>
    <w:p>
      <w:pPr>
        <w:pStyle w:val="Heading4"/>
      </w:pPr>
      <w:r>
        <w:t xml:space="preserve">Student Task Statement</w:t>
      </w:r>
    </w:p>
    <w:p>
      <w:pPr>
        <w:pStyle w:val="FirstParagraph"/>
      </w:pPr>
      <w:r>
        <w:t xml:space="preserve">There are 12 inches in 1 foot.</w:t>
      </w:r>
    </w:p>
    <w:p>
      <w:pPr>
        <w:pStyle w:val="BodyText"/>
      </w:pPr>
      <w:r>
        <w:t xml:space="preserve">Complete the table by converting the lengths to the other unit. </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inches</w:t>
            </w:r>
          </w:p>
        </w:tc>
        <w:tc>
          <w:tcPr/>
          <w:p>
            <w:pPr>
              <w:pStyle w:val="Compact"/>
              <w:jc w:val="left"/>
            </w:pPr>
            <w:r>
              <w:t xml:space="preserve">feet</w:t>
            </w:r>
          </w:p>
        </w:tc>
      </w:tr>
      <w:tr>
        <w:tc>
          <w:tcPr/>
          <w:p>
            <w:pPr>
              <w:pStyle w:val="Compact"/>
              <w:jc w:val="left"/>
            </w:pPr>
            <w:r>
              <w:t xml:space="preserve">36</w:t>
            </w:r>
          </w:p>
        </w:tc>
        <w:tc>
          <w:tcPr/>
          <w:p>
            <w:pPr>
              <w:pStyle w:val="Compact"/>
              <w:jc w:val="left"/>
            </w:pPr>
            <w:r>
              <w:t xml:space="preserve"> </w:t>
            </w:r>
          </w:p>
        </w:tc>
      </w:tr>
      <w:tr>
        <w:tc>
          <w:tcPr/>
          <w:p>
            <w:pPr>
              <w:pStyle w:val="Compact"/>
              <w:jc w:val="left"/>
            </w:pPr>
            <w:r>
              <w:t xml:space="preserve">18</w:t>
            </w:r>
          </w:p>
        </w:tc>
        <w:tc>
          <w:tcPr/>
          <w:p>
            <w:pPr>
              <w:pStyle w:val="Compact"/>
              <w:jc w:val="left"/>
            </w:pPr>
            <w:r>
              <w:t xml:space="preserve"> </w:t>
            </w:r>
          </w:p>
        </w:tc>
      </w:tr>
      <w:tr>
        <w:tc>
          <w:tcPr/>
          <w:p>
            <w:pPr>
              <w:pStyle w:val="Compact"/>
              <w:jc w:val="left"/>
            </w:pPr>
            <w:r>
              <w:t xml:space="preserve"> </w:t>
            </w:r>
          </w:p>
        </w:tc>
        <w:tc>
          <w:tcPr/>
          <w:p>
            <w:pPr>
              <w:pStyle w:val="Compact"/>
              <w:jc w:val="left"/>
            </w:pPr>
            <w:r>
              <w:t xml:space="preserve">4</w:t>
            </w:r>
          </w:p>
        </w:tc>
      </w:tr>
      <w:tr>
        <w:tc>
          <w:tcPr/>
          <w:p>
            <w:pPr>
              <w:pStyle w:val="Compact"/>
              <w:jc w:val="left"/>
            </w:pPr>
            <w:r>
              <w:t xml:space="preserve"> </w:t>
            </w:r>
          </w:p>
        </w:tc>
        <w:tc>
          <w:tcPr/>
          <w:p>
            <w:pPr>
              <w:pStyle w:val="Compact"/>
              <w:jc w:val="left"/>
            </w:pPr>
            <w:r>
              <w:t xml:space="preserve">6.3</w:t>
            </w:r>
          </w:p>
        </w:tc>
      </w:tr>
      <w:tr>
        <w:tc>
          <w:tcPr/>
          <w:p>
            <w:pPr>
              <w:pStyle w:val="Compact"/>
              <w:jc w:val="left"/>
            </w:pPr>
            <w:r>
              <w:t xml:space="preserve">105</w:t>
            </w:r>
          </w:p>
        </w:tc>
        <w:tc>
          <w:tcPr/>
          <w:p>
            <w:pPr>
              <w:pStyle w:val="Compact"/>
              <w:jc w:val="left"/>
            </w:pPr>
            <w:r>
              <w:t xml:space="preserve"> </w:t>
            </w:r>
          </w:p>
        </w:tc>
      </w:tr>
    </w:tbl>
    <w:bookmarkEnd w:id="21"/>
    <w:bookmarkEnd w:id="22"/>
    <w:bookmarkStart w:id="27" w:name="building-square-planters"/>
    <w:p>
      <w:pPr>
        <w:pStyle w:val="Heading3"/>
      </w:pPr>
      <w:r>
        <w:t xml:space="preserve">2 Building Square Planters</w:t>
      </w:r>
    </w:p>
    <w:bookmarkStart w:id="26" w:name="student-task-statement-1"/>
    <w:p>
      <w:pPr>
        <w:pStyle w:val="Heading4"/>
      </w:pPr>
      <w:r>
        <w:t xml:space="preserve">Student Task Statement</w:t>
      </w:r>
    </w:p>
    <w:p>
      <w:pPr>
        <w:pStyle w:val="FirstParagraph"/>
      </w:pPr>
      <w:r>
        <w:drawing>
          <wp:inline>
            <wp:extent cx="5943600" cy="2977815"/>
            <wp:effectExtent b="0" l="0" r="0" t="0"/>
            <wp:docPr descr="One adult and two children filling an outdoor square planter with soil" title="" id="24" name="Picture"/>
            <a:graphic>
              <a:graphicData uri="http://schemas.openxmlformats.org/drawingml/2006/picture">
                <pic:pic>
                  <pic:nvPicPr>
                    <pic:cNvPr descr="/app/tmp/embedder-1671004572.8539488.png" id="25" name="Picture"/>
                    <pic:cNvPicPr>
                      <a:picLocks noChangeArrowheads="1" noChangeAspect="1"/>
                    </pic:cNvPicPr>
                  </pic:nvPicPr>
                  <pic:blipFill>
                    <a:blip r:embed="rId23"/>
                    <a:stretch>
                      <a:fillRect/>
                    </a:stretch>
                  </pic:blipFill>
                  <pic:spPr bwMode="auto">
                    <a:xfrm>
                      <a:off x="0" y="0"/>
                      <a:ext cx="5943600" cy="2977815"/>
                    </a:xfrm>
                    <a:prstGeom prst="rect">
                      <a:avLst/>
                    </a:prstGeom>
                    <a:noFill/>
                    <a:ln w="9525">
                      <a:noFill/>
                      <a:headEnd/>
                      <a:tailEnd/>
                    </a:ln>
                  </pic:spPr>
                </pic:pic>
              </a:graphicData>
            </a:graphic>
          </wp:inline>
        </w:drawing>
      </w:r>
    </w:p>
    <w:p>
      <w:pPr>
        <w:pStyle w:val="BodyText"/>
      </w:pPr>
      <w:r>
        <w:t xml:space="preserve">For a class project, students are building an outdoor square planter from pieces of wood, then filling it with soil. The amount of soil needed is based on the area within the square.</w:t>
      </w:r>
    </w:p>
    <w:p>
      <w:pPr>
        <w:numPr>
          <w:ilvl w:val="0"/>
          <w:numId w:val="1001"/>
        </w:numPr>
        <w:pStyle w:val="Compact"/>
      </w:pPr>
      <w:r>
        <w:t xml:space="preserve">Mai has boards of wood that are 2 meters long. What is the area of the largest square planter she could make?</w:t>
      </w:r>
    </w:p>
    <w:p>
      <w:pPr>
        <w:numPr>
          <w:ilvl w:val="0"/>
          <w:numId w:val="1001"/>
        </w:numPr>
        <w:pStyle w:val="Compact"/>
      </w:pPr>
      <w:r>
        <w:t xml:space="preserve">Tyler has boards of wood that are 5 feet long. What is the area of the largest square planter he could make?</w:t>
      </w:r>
    </w:p>
    <w:p>
      <w:pPr>
        <w:numPr>
          <w:ilvl w:val="0"/>
          <w:numId w:val="1001"/>
        </w:numPr>
        <w:pStyle w:val="Compact"/>
      </w:pPr>
      <w:r>
        <w:t xml:space="preserve">Lin has boards of wood that are 53 inches long. What is the area of the largest square planter she could make?</w:t>
      </w:r>
    </w:p>
    <w:p>
      <w:pPr>
        <w:numPr>
          <w:ilvl w:val="0"/>
          <w:numId w:val="1001"/>
        </w:numPr>
        <w:pStyle w:val="Compact"/>
      </w:pPr>
      <w:r>
        <w:t xml:space="preserve">Elena has enough soil to fill 36 square feet in a planter. What length boards should she cut to make the square planter that can hold all the soil?</w:t>
      </w:r>
    </w:p>
    <w:p>
      <w:pPr>
        <w:numPr>
          <w:ilvl w:val="0"/>
          <w:numId w:val="1001"/>
        </w:numPr>
        <w:pStyle w:val="Compact"/>
      </w:pPr>
      <w:r>
        <w:t xml:space="preserve">Andre has enough soil to fill 16 square meters in a planter. What length boards should he cut to make the square planter that can hold all the soil?</w:t>
      </w:r>
    </w:p>
    <w:p>
      <w:pPr>
        <w:numPr>
          <w:ilvl w:val="0"/>
          <w:numId w:val="1001"/>
        </w:numPr>
        <w:pStyle w:val="Compact"/>
      </w:pPr>
      <w:r>
        <w:t xml:space="preserve">If a student has boards of wood that are</w:t>
      </w:r>
      <w:r>
        <w:t xml:space="preserve"> </w:t>
      </w:r>
      <m:oMath>
        <m:r>
          <m:t>s</m:t>
        </m:r>
      </m:oMath>
      <w:r>
        <w:t xml:space="preserve"> </w:t>
      </w:r>
      <w:r>
        <w:t xml:space="preserve">feet long, what is the area of the largest square planter they can build? Write the solution as an equation involving</w:t>
      </w:r>
      <w:r>
        <w:t xml:space="preserve"> </w:t>
      </w:r>
      <m:oMath>
        <m:r>
          <m:t>f</m:t>
        </m:r>
        <m:d>
          <m:dPr>
            <m:begChr m:val="("/>
            <m:endChr m:val=")"/>
            <m:sepChr m:val=""/>
            <m:grow/>
          </m:dPr>
          <m:e>
            <m:r>
              <m:t>s</m:t>
            </m:r>
          </m:e>
        </m:d>
      </m:oMath>
      <w:r>
        <w:t xml:space="preserve">.</w:t>
      </w:r>
    </w:p>
    <w:bookmarkEnd w:id="26"/>
    <w:bookmarkEnd w:id="27"/>
    <w:bookmarkStart w:id="35" w:name="inputs-and-outputs-from-graphs"/>
    <w:p>
      <w:pPr>
        <w:pStyle w:val="Heading3"/>
      </w:pPr>
      <w:r>
        <w:t xml:space="preserve">3 Inputs and Outputs from Graphs</w:t>
      </w:r>
    </w:p>
    <w:bookmarkStart w:id="34" w:name="student-task-statement-2"/>
    <w:p>
      <w:pPr>
        <w:pStyle w:val="Heading4"/>
      </w:pPr>
      <w:r>
        <w:t xml:space="preserve">Student Task Statement</w:t>
      </w:r>
    </w:p>
    <w:p>
      <w:pPr>
        <w:pStyle w:val="FirstParagraph"/>
      </w:pPr>
      <w:r>
        <w:t xml:space="preserve">The graph represents</w:t>
      </w:r>
      <w:r>
        <w:t xml:space="preserve"> </w:t>
      </w:r>
      <m:oMath>
        <m:r>
          <m:t>y</m:t>
        </m:r>
        <m:r>
          <m:rPr>
            <m:sty m:val="p"/>
          </m:rPr>
          <m:t>=</m:t>
        </m:r>
        <m:r>
          <m:t>f</m:t>
        </m:r>
        <m:d>
          <m:dPr>
            <m:begChr m:val="("/>
            <m:endChr m:val=")"/>
            <m:sepChr m:val=""/>
            <m:grow/>
          </m:dPr>
          <m:e>
            <m:r>
              <m:t>x</m:t>
            </m:r>
          </m:e>
        </m:d>
      </m:oMath>
      <w:r>
        <w:t xml:space="preserve">.</w:t>
      </w:r>
    </w:p>
    <w:p>
      <w:pPr>
        <w:pStyle w:val="BodyText"/>
      </w:pPr>
      <w:r>
        <w:drawing>
          <wp:inline>
            <wp:extent cx="3901033" cy="3900970"/>
            <wp:effectExtent b="0" l="0" r="0" t="0"/>
            <wp:docPr descr="Graph of a line, origin O." title="" id="29" name="Picture"/>
            <a:graphic>
              <a:graphicData uri="http://schemas.openxmlformats.org/drawingml/2006/picture">
                <pic:pic>
                  <pic:nvPicPr>
                    <pic:cNvPr descr="/app/tmp/embedder-1671004572.9522371.png" id="30" name="Picture"/>
                    <pic:cNvPicPr>
                      <a:picLocks noChangeArrowheads="1" noChangeAspect="1"/>
                    </pic:cNvPicPr>
                  </pic:nvPicPr>
                  <pic:blipFill>
                    <a:blip r:embed="rId28"/>
                    <a:stretch>
                      <a:fillRect/>
                    </a:stretch>
                  </pic:blipFill>
                  <pic:spPr bwMode="auto">
                    <a:xfrm>
                      <a:off x="0" y="0"/>
                      <a:ext cx="3901033" cy="3900970"/>
                    </a:xfrm>
                    <a:prstGeom prst="rect">
                      <a:avLst/>
                    </a:prstGeom>
                    <a:noFill/>
                    <a:ln w="9525">
                      <a:noFill/>
                      <a:headEnd/>
                      <a:tailEnd/>
                    </a:ln>
                  </pic:spPr>
                </pic:pic>
              </a:graphicData>
            </a:graphic>
          </wp:inline>
        </w:drawing>
      </w:r>
    </w:p>
    <w:p>
      <w:pPr>
        <w:numPr>
          <w:ilvl w:val="0"/>
          <w:numId w:val="1002"/>
        </w:numPr>
        <w:pStyle w:val="Compact"/>
      </w:pPr>
      <w:r>
        <w:t xml:space="preserve">Use the graph to find the values.</w:t>
      </w:r>
    </w:p>
    <w:p>
      <w:pPr>
        <w:numPr>
          <w:ilvl w:val="1"/>
          <w:numId w:val="1003"/>
        </w:numPr>
        <w:pStyle w:val="Compact"/>
      </w:pPr>
      <m:oMath>
        <m:r>
          <m:t>f</m:t>
        </m:r>
        <m:d>
          <m:dPr>
            <m:begChr m:val="("/>
            <m:endChr m:val=")"/>
            <m:sepChr m:val=""/>
            <m:grow/>
          </m:dPr>
          <m:e>
            <m:r>
              <m:t>2</m:t>
            </m:r>
          </m:e>
        </m:d>
      </m:oMath>
    </w:p>
    <w:p>
      <w:pPr>
        <w:numPr>
          <w:ilvl w:val="1"/>
          <w:numId w:val="1003"/>
        </w:numPr>
        <w:pStyle w:val="Compact"/>
      </w:pPr>
      <m:oMath>
        <m:r>
          <m:t>f</m:t>
        </m:r>
        <m:d>
          <m:dPr>
            <m:begChr m:val="("/>
            <m:endChr m:val=")"/>
            <m:sepChr m:val=""/>
            <m:grow/>
          </m:dPr>
          <m:e>
            <m:r>
              <m:rPr>
                <m:nor/>
                <m:sty m:val="p"/>
              </m:rPr>
              <m:t>-</m:t>
            </m:r>
            <m:r>
              <m:t>1</m:t>
            </m:r>
          </m:e>
        </m:d>
      </m:oMath>
    </w:p>
    <w:p>
      <w:pPr>
        <w:numPr>
          <w:ilvl w:val="1"/>
          <w:numId w:val="1003"/>
        </w:numPr>
        <w:pStyle w:val="Compact"/>
      </w:pPr>
      <m:oMath>
        <m:r>
          <m:t>f</m:t>
        </m:r>
        <m:d>
          <m:dPr>
            <m:begChr m:val="("/>
            <m:endChr m:val=")"/>
            <m:sepChr m:val=""/>
            <m:grow/>
          </m:dPr>
          <m:e>
            <m:r>
              <m:t>5</m:t>
            </m:r>
          </m:e>
        </m:d>
      </m:oMath>
    </w:p>
    <w:p>
      <w:pPr>
        <w:numPr>
          <w:ilvl w:val="1"/>
          <w:numId w:val="1003"/>
        </w:numPr>
        <w:pStyle w:val="Compact"/>
      </w:pPr>
      <m:oMath>
        <m:r>
          <m:t>f</m:t>
        </m:r>
        <m:d>
          <m:dPr>
            <m:begChr m:val="("/>
            <m:endChr m:val=")"/>
            <m:sepChr m:val=""/>
            <m:grow/>
          </m:dPr>
          <m:e>
            <m:r>
              <m:t>0</m:t>
            </m:r>
          </m:e>
        </m:d>
      </m:oMath>
    </w:p>
    <w:p>
      <w:pPr>
        <w:numPr>
          <w:ilvl w:val="0"/>
          <w:numId w:val="1002"/>
        </w:numPr>
        <w:pStyle w:val="Compact"/>
      </w:pPr>
      <w:r>
        <w:t xml:space="preserve">Use the graph to find the value of</w:t>
      </w:r>
      <w:r>
        <w:t xml:space="preserve"> </w:t>
      </w:r>
      <m:oMath>
        <m:r>
          <m:t>x</m:t>
        </m:r>
      </m:oMath>
      <w:r>
        <w:t xml:space="preserve"> </w:t>
      </w:r>
      <w:r>
        <w:t xml:space="preserve">that makes these true.</w:t>
      </w:r>
    </w:p>
    <w:p>
      <w:pPr>
        <w:numPr>
          <w:ilvl w:val="1"/>
          <w:numId w:val="1004"/>
        </w:numPr>
        <w:pStyle w:val="Compact"/>
      </w:pPr>
      <m:oMath>
        <m:r>
          <m:t>f</m:t>
        </m:r>
        <m:d>
          <m:dPr>
            <m:begChr m:val="("/>
            <m:endChr m:val=")"/>
            <m:sepChr m:val=""/>
            <m:grow/>
          </m:dPr>
          <m:e>
            <m:r>
              <m:t>x</m:t>
            </m:r>
          </m:e>
        </m:d>
        <m:r>
          <m:rPr>
            <m:sty m:val="p"/>
          </m:rPr>
          <m:t>=</m:t>
        </m:r>
        <m:r>
          <m:t>11</m:t>
        </m:r>
      </m:oMath>
    </w:p>
    <w:p>
      <w:pPr>
        <w:numPr>
          <w:ilvl w:val="1"/>
          <w:numId w:val="1004"/>
        </w:numPr>
        <w:pStyle w:val="Compact"/>
      </w:pPr>
      <m:oMath>
        <m:r>
          <m:t>f</m:t>
        </m:r>
        <m:d>
          <m:dPr>
            <m:begChr m:val="("/>
            <m:endChr m:val=")"/>
            <m:sepChr m:val=""/>
            <m:grow/>
          </m:dPr>
          <m:e>
            <m:r>
              <m:t>x</m:t>
            </m:r>
          </m:e>
        </m:d>
        <m:r>
          <m:rPr>
            <m:sty m:val="p"/>
          </m:rPr>
          <m:t>=</m:t>
        </m:r>
        <m:r>
          <m:t>9</m:t>
        </m:r>
      </m:oMath>
    </w:p>
    <w:p>
      <w:pPr>
        <w:numPr>
          <w:ilvl w:val="1"/>
          <w:numId w:val="1004"/>
        </w:numPr>
        <w:pStyle w:val="Compact"/>
      </w:pPr>
      <m:oMath>
        <m:r>
          <m:t>f</m:t>
        </m:r>
        <m:d>
          <m:dPr>
            <m:begChr m:val="("/>
            <m:endChr m:val=")"/>
            <m:sepChr m:val=""/>
            <m:grow/>
          </m:dPr>
          <m:e>
            <m:r>
              <m:t>x</m:t>
            </m:r>
          </m:e>
        </m:d>
        <m:r>
          <m:rPr>
            <m:sty m:val="p"/>
          </m:rPr>
          <m:t>=</m:t>
        </m:r>
        <m:r>
          <m:rPr>
            <m:nor/>
            <m:sty m:val="p"/>
          </m:rPr>
          <m:t>-</m:t>
        </m:r>
        <m:r>
          <m:t>1</m:t>
        </m:r>
      </m:oMath>
    </w:p>
    <w:p>
      <w:pPr>
        <w:numPr>
          <w:ilvl w:val="1"/>
          <w:numId w:val="1004"/>
        </w:numPr>
        <w:pStyle w:val="Compact"/>
      </w:pPr>
      <m:oMath>
        <m:r>
          <m:t>f</m:t>
        </m:r>
        <m:d>
          <m:dPr>
            <m:begChr m:val="("/>
            <m:endChr m:val=")"/>
            <m:sepChr m:val=""/>
            <m:grow/>
          </m:dPr>
          <m:e>
            <m:r>
              <m:t>x</m:t>
            </m:r>
          </m:e>
        </m:d>
        <m:r>
          <m:rPr>
            <m:sty m:val="p"/>
          </m:rPr>
          <m:t>=</m:t>
        </m:r>
        <m:r>
          <m:t>5</m:t>
        </m:r>
      </m:oMath>
    </w:p>
    <w:p>
      <w:pPr>
        <w:pStyle w:val="FirstParagraph"/>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4"/>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3" Target="media/rId23.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2022-12-14T07:56:13Z</dcterms:created>
  <dcterms:modified xsi:type="dcterms:W3CDTF">2022-12-14T07:56:13Z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25hfpfqXVqhjLL3o3LccXWMdwP7MroQnC8YuyWwxFfj/nBr8lh+u9abIHvaN0zA1WvW5eNgk2TyOTMu5GD4WpQ==</vt:lpwstr>
  </property>
</Properties>
</file>