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3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6-expressions-for-volume"/>
    <w:p>
      <w:pPr>
        <w:pStyle w:val="Heading2"/>
      </w:pPr>
      <w:r>
        <w:t xml:space="preserve">Unit 1 Lesson 6: Expressions for Volume</w:t>
      </w:r>
    </w:p>
    <w:bookmarkEnd w:id="20"/>
    <w:bookmarkStart w:id="22" w:name="Xbe15d392297b28fff46dda44bd277832f661cbb"/>
    <w:p>
      <w:pPr>
        <w:pStyle w:val="Heading3"/>
      </w:pPr>
      <w:r>
        <w:t xml:space="preserve">WU True or False: Parentheses or No Parentheses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 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2</m:t>
            </m:r>
          </m:e>
        </m:d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5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5</m:t>
            </m:r>
          </m:e>
        </m:d>
        <m:r>
          <m:rPr>
            <m:sty m:val="p"/>
          </m:rPr>
          <m:t>×</m:t>
        </m:r>
        <m:r>
          <m:t>4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×</m:t>
        </m:r>
        <m:r>
          <m:t>20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×</m:t>
        </m:r>
        <m:r>
          <m:t>40</m:t>
        </m:r>
      </m:oMath>
    </w:p>
    <w:bookmarkEnd w:id="21"/>
    <w:bookmarkEnd w:id="22"/>
    <w:bookmarkStart w:id="31" w:name="card-sort-match-the-expression"/>
    <w:p>
      <w:pPr>
        <w:pStyle w:val="Heading3"/>
      </w:pPr>
      <w:r>
        <w:t xml:space="preserve">1 Card Sort: Match the Expression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Match each rectangular prism with the expression(s) that represents its volume in cubic units. Be prepared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For each prism write one additional expression, not in the card sort, that represents its volume in cubic units.</w:t>
      </w:r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4 blocks. " title="" id="24" name="Picture"/>
            <a:graphic>
              <a:graphicData uri="http://schemas.openxmlformats.org/drawingml/2006/picture">
                <pic:pic>
                  <pic:nvPicPr>
                    <pic:cNvPr descr="/app/tmp/embedder-1671027309.694532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71800" cy="2971800"/>
            <wp:effectExtent b="0" l="0" r="0" t="0"/>
            <wp:docPr descr="Rectangular prism." title="" id="28" name="Picture"/>
            <a:graphic>
              <a:graphicData uri="http://schemas.openxmlformats.org/drawingml/2006/picture">
                <pic:pic>
                  <pic:nvPicPr>
                    <pic:cNvPr descr="/app/tmp/embedder-1671027309.836983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9" w:name="a-tale-of-two-tables"/>
    <w:p>
      <w:pPr>
        <w:pStyle w:val="Heading3"/>
      </w:pPr>
      <w:r>
        <w:t xml:space="preserve">2 A Tale of Two Tables</w:t>
      </w:r>
    </w:p>
    <w:bookmarkStart w:id="3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Work with your partner to complete the tables. One partner completes Table 1 and the other completes Table 2.</w:t>
      </w:r>
    </w:p>
    <w:p>
      <w:pPr>
        <w:numPr>
          <w:ilvl w:val="0"/>
          <w:numId w:val="1000"/>
        </w:numPr>
        <w:pStyle w:val="Compact"/>
      </w:pPr>
      <w:r>
        <w:t xml:space="preserve">Prism A</w:t>
      </w:r>
      <w:r>
        <w:drawing>
          <wp:inline>
            <wp:extent cx="2971800" cy="1657350"/>
            <wp:effectExtent b="0" l="0" r="0" t="0"/>
            <wp:docPr descr="Prism. 6 by 3 by 4 units." title="" id="33" name="Picture"/>
            <a:graphic>
              <a:graphicData uri="http://schemas.openxmlformats.org/drawingml/2006/picture">
                <pic:pic>
                  <pic:nvPicPr>
                    <pic:cNvPr descr="/app/tmp/embedder-1671027309.915964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Prism B</w:t>
      </w:r>
      <w:r>
        <w:drawing>
          <wp:inline>
            <wp:extent cx="2971800" cy="2011680"/>
            <wp:effectExtent b="0" l="0" r="0" t="0"/>
            <wp:docPr descr="Prism. 4 by 5 by 8 units." title="" id="36" name="Picture"/>
            <a:graphic>
              <a:graphicData uri="http://schemas.openxmlformats.org/drawingml/2006/picture">
                <pic:pic>
                  <pic:nvPicPr>
                    <pic:cNvPr descr="/app/tmp/embedder-1671027309.97300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Table 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length (units)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width (units)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height (units)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volume (cubic units)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Prism 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Prism 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Table 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area of the base (square units)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height (units)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volume (cubic units)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Prism 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Prism 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Compare your tables and discuss:</w:t>
      </w:r>
    </w:p>
    <w:p>
      <w:pPr>
        <w:numPr>
          <w:ilvl w:val="1"/>
          <w:numId w:val="1004"/>
        </w:numPr>
        <w:pStyle w:val="Compact"/>
      </w:pPr>
      <w:r>
        <w:t xml:space="preserve">What do the tables have in common?</w:t>
      </w:r>
    </w:p>
    <w:p>
      <w:pPr>
        <w:numPr>
          <w:ilvl w:val="1"/>
          <w:numId w:val="1004"/>
        </w:numPr>
        <w:pStyle w:val="Compact"/>
      </w:pPr>
      <w:r>
        <w:t xml:space="preserve">What is different about the tables?</w:t>
      </w:r>
      <w:r>
        <w:t xml:space="preserve"> </w:t>
      </w:r>
    </w:p>
    <w:bookmarkEnd w:id="38"/>
    <w:bookmarkEnd w:id="39"/>
    <w:bookmarkStart w:id="60" w:name="two-truths-and-a-lie-optional"/>
    <w:p>
      <w:pPr>
        <w:pStyle w:val="Heading3"/>
      </w:pPr>
      <w:r>
        <w:t xml:space="preserve">3 Two Truths and a Lie (Optional)</w:t>
      </w:r>
    </w:p>
    <w:bookmarkStart w:id="5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assign you and your partner two prisms.</w:t>
      </w:r>
    </w:p>
    <w:p>
      <w:pPr>
        <w:pStyle w:val="BodyText"/>
      </w:pPr>
      <w:r>
        <w:t xml:space="preserve">A</w:t>
      </w:r>
      <w:r>
        <w:drawing>
          <wp:inline>
            <wp:extent cx="2971800" cy="2468880"/>
            <wp:effectExtent b="0" l="0" r="0" t="0"/>
            <wp:docPr descr="Prism. 3 by 4 by 5 units." title="" id="41" name="Picture"/>
            <a:graphic>
              <a:graphicData uri="http://schemas.openxmlformats.org/drawingml/2006/picture">
                <pic:pic>
                  <pic:nvPicPr>
                    <pic:cNvPr descr="/app/tmp/embedder-1671027310.035819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2377440"/>
            <wp:effectExtent b="0" l="0" r="0" t="0"/>
            <wp:docPr descr="Prism. 4 by 4 by 4 units." title="" id="44" name="Picture"/>
            <a:graphic>
              <a:graphicData uri="http://schemas.openxmlformats.org/drawingml/2006/picture">
                <pic:pic>
                  <pic:nvPicPr>
                    <pic:cNvPr descr="/app/tmp/embedder-1671027310.11033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1371600"/>
            <wp:effectExtent b="0" l="0" r="0" t="0"/>
            <wp:docPr descr="Prism. 10 by 6 by 3 units." title="" id="47" name="Picture"/>
            <a:graphic>
              <a:graphicData uri="http://schemas.openxmlformats.org/drawingml/2006/picture">
                <pic:pic>
                  <pic:nvPicPr>
                    <pic:cNvPr descr="/app/tmp/embedder-1671027310.179923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1371600"/>
            <wp:effectExtent b="0" l="0" r="0" t="0"/>
            <wp:docPr descr="Prism. 4 by 10 by 2 units." title="" id="50" name="Picture"/>
            <a:graphic>
              <a:graphicData uri="http://schemas.openxmlformats.org/drawingml/2006/picture">
                <pic:pic>
                  <pic:nvPicPr>
                    <pic:cNvPr descr="/app/tmp/embedder-1671027310.25633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each of your assigned prisms:</w:t>
      </w:r>
    </w:p>
    <w:p>
      <w:pPr>
        <w:numPr>
          <w:ilvl w:val="0"/>
          <w:numId w:val="1005"/>
        </w:numPr>
        <w:pStyle w:val="Compact"/>
      </w:pPr>
      <w:r>
        <w:t xml:space="preserve">Write 2 expressions to represent the volume in cubic units.</w:t>
      </w:r>
    </w:p>
    <w:p>
      <w:pPr>
        <w:numPr>
          <w:ilvl w:val="0"/>
          <w:numId w:val="1005"/>
        </w:numPr>
        <w:pStyle w:val="Compact"/>
      </w:pPr>
      <w:r>
        <w:t xml:space="preserve">Write 1 expression that does NOT represent the volume in cubic units.</w:t>
      </w:r>
    </w:p>
    <w:p>
      <w:pPr>
        <w:pStyle w:val="FirstParagraph"/>
      </w:pPr>
      <w:r>
        <w:t xml:space="preserve">Give your expressions to your partner:</w:t>
      </w:r>
    </w:p>
    <w:p>
      <w:pPr>
        <w:numPr>
          <w:ilvl w:val="0"/>
          <w:numId w:val="1006"/>
        </w:numPr>
        <w:pStyle w:val="Compact"/>
      </w:pPr>
      <w:r>
        <w:t xml:space="preserve">For each prism, which expression does not represent its volume in cubic units? How do you know?</w:t>
      </w:r>
    </w:p>
    <w:p>
      <w:pPr>
        <w:numPr>
          <w:ilvl w:val="0"/>
          <w:numId w:val="1006"/>
        </w:numPr>
        <w:pStyle w:val="Compact"/>
      </w:pPr>
      <w:r>
        <w:t xml:space="preserve">What other expressions represent the volume of this prism in cubic units?</w:t>
      </w:r>
    </w:p>
    <w:bookmarkEnd w:id="52"/>
    <w:bookmarkStart w:id="59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1554480"/>
            <wp:effectExtent b="0" l="0" r="0" t="0"/>
            <wp:docPr descr="Rectangular prism." title="" id="54" name="Picture"/>
            <a:graphic>
              <a:graphicData uri="http://schemas.openxmlformats.org/drawingml/2006/picture">
                <pic:pic>
                  <pic:nvPicPr>
                    <pic:cNvPr descr="/app/tmp/embedder-1671027310.3330603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9"/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2022-12-14T14:15:11Z</dcterms:created>
  <dcterms:modified xsi:type="dcterms:W3CDTF">2022-12-14T14:15:11Z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gY4x+VR5jFWISbkqkg1KlSkmvhVfuAQWFbXtBynizWKlinSgOPF0CE2tGjTDaWb9EM7Hk0syWQ2QPwh3Xe3OPw==</vt:lpwstr>
  </property>
</Properties>
</file>