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tiene-sentido"/>
    <w:p>
      <w:pPr>
        <w:pStyle w:val="Heading1"/>
      </w:pPr>
      <w:r>
        <w:t xml:space="preserve">Lesson 17: ¿Tiene sentido?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r>
        <w:tc>
          <w:tcPr/>
          <w:p>
            <w:pPr>
              <w:pStyle w:val="Compact"/>
              <w:jc w:val="left"/>
            </w:pPr>
            <w:r>
              <w:t xml:space="preserve">Building Towards</w:t>
            </w:r>
          </w:p>
        </w:tc>
        <w:tc>
          <w:tcPr/>
          <w:p>
            <w:pPr>
              <w:pStyle w:val="Compact"/>
              <w:jc w:val="left"/>
            </w:pPr>
            <w:r>
              <w:t xml:space="preserve">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Assess the reasonableness of answers using mental computation and estimation strategies including rounding.</w:t>
      </w:r>
    </w:p>
    <w:p>
      <w:pPr>
        <w:numPr>
          <w:ilvl w:val="0"/>
          <w:numId w:val="1001"/>
        </w:numPr>
        <w:pStyle w:val="Compact"/>
      </w:pPr>
      <w:r>
        <w:t xml:space="preserve">Solve two-step word problems using addition and subtraction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Decidamos si nuestras respuestas tienen sentido.</w:t>
      </w:r>
    </w:p>
    <w:bookmarkEnd w:id="25"/>
    <w:bookmarkStart w:id="26" w:name="lesson-purpose"/>
    <w:p>
      <w:pPr>
        <w:pStyle w:val="Heading3"/>
      </w:pPr>
      <w:r>
        <w:t xml:space="preserve">Lesson Purpose</w:t>
      </w:r>
    </w:p>
    <w:p>
      <w:pPr>
        <w:pStyle w:val="FirstParagraph"/>
      </w:pPr>
      <w:r>
        <w:t xml:space="preserve">The purpose of this lesson is for students to use mental computation and estimation strategies such as rounding to decide if answers to two-step word problems make sense.</w:t>
      </w:r>
    </w:p>
    <w:p>
      <w:pPr>
        <w:pStyle w:val="BodyText"/>
      </w:pPr>
      <w:r>
        <w:t xml:space="preserve">Previously, students extended their understanding of addition and subtraction within 1,000 and learned how to round to the nearest ten and hundred. In this lesson, students work with two-step word problems and decide if a given answer for a two-step problem is reasonable. Students estimate answers to two-step problems and determine if each other's solutions make sense after they solve two-step word problems in a way that makes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students’ assessment. Are they able to flexibly use different strategies, such as considering the answer in context, rounding, or estimating? How can you leverage their previous experiences with sense making and rounding to help them keep reasonableness in mind?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chaquiras del recipiente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3"/>
    <w:bookmarkStart w:id="44" w:name="student-facing-task-statement"/>
    <w:p>
      <w:pPr>
        <w:pStyle w:val="Heading3"/>
      </w:pPr>
      <w:r>
        <w:t xml:space="preserve">Student-facing Task Statement</w:t>
      </w:r>
    </w:p>
    <w:p>
      <w:pPr>
        <w:pStyle w:val="FirstParagraph"/>
      </w:pPr>
      <w:r>
        <w:t xml:space="preserve">En el recipiente hay 124 chaquiras. Se meten noventa y seis chaquiras más en el recipiente. Después, se usan 53 chaquiras para hacer una pulsera.</w:t>
      </w:r>
    </w:p>
    <w:p>
      <w:pPr>
        <w:pStyle w:val="BodyText"/>
      </w:pPr>
      <w:r>
        <w:t xml:space="preserve">Tyler dice que ahora hay 273 chaquiras en el recipiente.</w:t>
      </w:r>
    </w:p>
    <w:p>
      <w:pPr>
        <w:pStyle w:val="BodyText"/>
      </w:pPr>
      <w:r>
        <w:t xml:space="preserve">Explica por qué lo que dice Tyler no tiene sentido.</w:t>
      </w:r>
    </w:p>
    <w:bookmarkEnd w:id="44"/>
    <w:bookmarkStart w:id="45" w:name="student-responses"/>
    <w:p>
      <w:pPr>
        <w:pStyle w:val="Heading3"/>
      </w:pPr>
      <w:r>
        <w:t xml:space="preserve">Student Responses</w:t>
      </w:r>
    </w:p>
    <w:p>
      <w:pPr>
        <w:pStyle w:val="FirstParagraph"/>
      </w:pPr>
      <w:r>
        <w:t xml:space="preserve">Sample response: Tyler’s statement doesn’t make sense because if about 100 beads are added to 124 beads, that’s about 225 beads. Then, about 50 beads are used to make a bracelet, which would take the number back down close to 175 beads. Using 50 beads to make a bracelet would make fewer beads in the bin, not more beads.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2022-12-14T23:42:24Z</dcterms:created>
  <dcterms:modified xsi:type="dcterms:W3CDTF">2022-12-14T23:42:24Z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Qg/u04uwbiKnZ5yJ0j48HDVBU9dyfKAfCZwwkYxwm/BmC6uK5ziWf2KDP5eDWhB0DKkqUWb2/QSMFtXh+H+YrQ==</vt:lpwstr>
  </property>
</Properties>
</file>