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5d96d0db682630985e569755136fcc7277b6ff"/>
    <w:p>
      <w:pPr>
        <w:pStyle w:val="Heading2"/>
      </w:pPr>
      <w:r>
        <w:t xml:space="preserve">Unit 6 Lesson 18: Subtraction in Equivalent Expressions</w:t>
      </w:r>
    </w:p>
    <w:bookmarkEnd w:id="20"/>
    <w:bookmarkStart w:id="22" w:name="number-talk-additive-inverses-warm-up"/>
    <w:p>
      <w:pPr>
        <w:pStyle w:val="Heading3"/>
      </w:pPr>
      <w:r>
        <w:t xml:space="preserve">1 Number Talk: Additive Inverses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sum or difference mentally.</w:t>
      </w:r>
    </w:p>
    <w:p>
      <w:pPr>
        <w:pStyle w:val="BodyText"/>
      </w:pPr>
      <m:oMath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30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30</m:t>
        </m:r>
        <m:r>
          <m:rPr>
            <m:sty m:val="p"/>
          </m:rPr>
          <m:t>−</m:t>
        </m:r>
        <m:r>
          <m:t>10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−</m:t>
        </m:r>
        <m:r>
          <m:rPr>
            <m:nor/>
            <m:sty m:val="p"/>
          </m:rPr>
          <m:t>-</m:t>
        </m:r>
        <m:r>
          <m:t>30</m:t>
        </m:r>
      </m:oMath>
    </w:p>
    <w:bookmarkEnd w:id="21"/>
    <w:bookmarkEnd w:id="22"/>
    <w:bookmarkStart w:id="24" w:name="a-helpful-observation"/>
    <w:p>
      <w:pPr>
        <w:pStyle w:val="Heading3"/>
      </w:pPr>
      <w:r>
        <w:t xml:space="preserve">2 A Helpful Observation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and Kiran are trying to calculate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Here is their conversation:</w:t>
      </w:r>
    </w:p>
    <w:p>
      <w:pPr>
        <w:pStyle w:val="BodyText"/>
      </w:pPr>
      <w:r>
        <w:t xml:space="preserve">Lin: “I plan to first add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 so I will have to start by finding equivalent fractions with a common denominator.”</w:t>
      </w:r>
    </w:p>
    <w:p>
      <w:pPr>
        <w:pStyle w:val="BodyText"/>
      </w:pPr>
      <w:r>
        <w:t xml:space="preserve">Kiran: “It would be a lot easier if we could start by working with the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Can we rewrite it like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?”</w:t>
      </w:r>
    </w:p>
    <w:p>
      <w:pPr>
        <w:pStyle w:val="BodyText"/>
      </w:pPr>
      <w:r>
        <w:t xml:space="preserve">Lin: “You can’t switch the order of numbers in a subtraction problem like you can with addition;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 not equal to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2</m:t>
        </m:r>
      </m:oMath>
      <w:r>
        <w:t xml:space="preserve">.”</w:t>
      </w:r>
    </w:p>
    <w:p>
      <w:pPr>
        <w:pStyle w:val="BodyText"/>
      </w:pPr>
      <w:r>
        <w:t xml:space="preserve">Kiran: “That’s true, but do you remember what we learned about rewriting subtraction expressions using addition?</w:t>
      </w:r>
      <w:r>
        <w:t xml:space="preserve"> </w:t>
      </w:r>
      <m:oMath>
        <m:r>
          <m:t>2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is equal to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.”</w:t>
      </w:r>
    </w:p>
    <w:p>
      <w:pPr>
        <w:numPr>
          <w:ilvl w:val="0"/>
          <w:numId w:val="1001"/>
        </w:numPr>
        <w:pStyle w:val="Compact"/>
      </w:pPr>
      <w:r>
        <w:t xml:space="preserve">Write an expression that is equivalent to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that uses addition instead of subtraction.</w:t>
      </w:r>
    </w:p>
    <w:p>
      <w:pPr>
        <w:numPr>
          <w:ilvl w:val="0"/>
          <w:numId w:val="1001"/>
        </w:numPr>
        <w:pStyle w:val="Compact"/>
      </w:pPr>
      <w:r>
        <w:t xml:space="preserve">If you wrote the</w:t>
      </w:r>
      <w:r>
        <w:t xml:space="preserve"> </w:t>
      </w:r>
      <w:r>
        <w:rPr>
          <w:bCs/>
          <w:b/>
        </w:rPr>
        <w:t xml:space="preserve">terms</w:t>
      </w:r>
      <w:r>
        <w:t xml:space="preserve"> </w:t>
      </w:r>
      <w:r>
        <w:t xml:space="preserve">of your new expression in a different order, would it still be equivalent? Explain your reasoning.</w:t>
      </w:r>
    </w:p>
    <w:bookmarkEnd w:id="23"/>
    <w:bookmarkEnd w:id="24"/>
    <w:bookmarkStart w:id="46" w:name="organizing-work"/>
    <w:p>
      <w:pPr>
        <w:pStyle w:val="Heading3"/>
      </w:pPr>
      <w:r>
        <w:t xml:space="preserve">3 Organizing Work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67933" cy="562707"/>
            <wp:effectExtent b="0" l="0" r="0" t="0"/>
            <wp:docPr descr="Area diagram." title="" id="26" name="Picture"/>
            <a:graphic>
              <a:graphicData uri="http://schemas.openxmlformats.org/drawingml/2006/picture">
                <pic:pic>
                  <pic:nvPicPr>
                    <pic:cNvPr descr="/app/tmp/embedder-1671033724.8482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33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48989" cy="608580"/>
            <wp:effectExtent b="0" l="0" r="0" t="0"/>
            <wp:docPr descr="Area diagram." title="" id="29" name="Picture"/>
            <a:graphic>
              <a:graphicData uri="http://schemas.openxmlformats.org/drawingml/2006/picture">
                <pic:pic>
                  <pic:nvPicPr>
                    <pic:cNvPr descr="/app/tmp/embedder-1671033724.9016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989" cy="6085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Write two expressions for the area of the big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43526" cy="480136"/>
            <wp:effectExtent b="0" l="0" r="0" t="0"/>
            <wp:docPr descr="Area diagram, 1 row, 3 columns. Beside the row, 1 over 2. Above the columns, 8 y,   x ,   12." title="" id="33" name="Picture"/>
            <a:graphic>
              <a:graphicData uri="http://schemas.openxmlformats.org/drawingml/2006/picture">
                <pic:pic>
                  <pic:nvPicPr>
                    <pic:cNvPr descr="/app/tmp/embedder-1671033724.9345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26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distributive property to write an expression that 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y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  <w:r>
        <w:t xml:space="preserve">. The boxes can help you organize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08610" cy="480136"/>
            <wp:effectExtent b="0" l="0" r="0" t="0"/>
            <wp:docPr descr="Area diagram, 1 row, 3 columns. Beside the row, 1 over 2, above the columns, 8 y, negative x, negative 12." title="" id="36" name="Picture"/>
            <a:graphic>
              <a:graphicData uri="http://schemas.openxmlformats.org/drawingml/2006/picture">
                <pic:pic>
                  <pic:nvPicPr>
                    <pic:cNvPr descr="/app/tmp/embedder-1671033724.9571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10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Use the distributive property to write an expression that is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y</m:t>
            </m:r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12</m:t>
            </m:r>
          </m:e>
        </m:d>
      </m:oMath>
      <w:r>
        <w:t xml:space="preserve">.</w:t>
      </w:r>
    </w:p>
    <w:bookmarkEnd w:id="38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608610" cy="480136"/>
            <wp:effectExtent b="0" l="0" r="0" t="0"/>
            <wp:docPr descr="Area diagram." title="" id="40" name="Picture"/>
            <a:graphic>
              <a:graphicData uri="http://schemas.openxmlformats.org/drawingml/2006/picture">
                <pic:pic>
                  <pic:nvPicPr>
                    <pic:cNvPr descr="/app/tmp/embedder-1671033724.98550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610" cy="480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2022-12-14T16:02:05Z</dcterms:created>
  <dcterms:modified xsi:type="dcterms:W3CDTF">2022-12-14T16:02:05Z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I+lWII5mindA3JBxBezr2d6CQT3CdflV9CRkxVrXQc8H7RN54u5yKoU4M29UiMex52o4u9b/pE5xroG1LthCkg==</vt:lpwstr>
  </property>
</Properties>
</file>