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20-día-4-de-centros-optional"/>
    <w:p>
      <w:pPr>
        <w:pStyle w:val="Heading1"/>
      </w:pPr>
      <w:r>
        <w:t xml:space="preserve">Lesson 20: Día 4 de centros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 2.G.A.1, 2.MD.C.8, 2.NBT.B.5, 2.NBT.B.6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shapes using defining attributes.</w:t>
      </w:r>
    </w:p>
    <w:p>
      <w:pPr>
        <w:numPr>
          <w:ilvl w:val="0"/>
          <w:numId w:val="1001"/>
        </w:numPr>
        <w:pStyle w:val="Compact"/>
      </w:pPr>
      <w:r>
        <w:t xml:space="preserve">Find and compare the value of coin collections.</w:t>
      </w:r>
    </w:p>
    <w:p>
      <w:pPr>
        <w:numPr>
          <w:ilvl w:val="0"/>
          <w:numId w:val="1001"/>
        </w:numPr>
        <w:pStyle w:val="Compact"/>
      </w:pPr>
      <w:r>
        <w:t xml:space="preserve">Recognize and describe shapes seen in picture books.</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colecciones de monedas y trabajemos con figuras.</w:t>
      </w:r>
    </w:p>
    <w:bookmarkEnd w:id="25"/>
    <w:bookmarkStart w:id="26" w:name="lesson-purpose"/>
    <w:p>
      <w:pPr>
        <w:pStyle w:val="Heading3"/>
      </w:pPr>
      <w:r>
        <w:t xml:space="preserve">Lesson Purpose</w:t>
      </w:r>
    </w:p>
    <w:p>
      <w:pPr>
        <w:pStyle w:val="FirstParagraph"/>
      </w:pPr>
      <w:r>
        <w:t xml:space="preserve">The purpose of this lesson is for students to compare the value of coin collections and work with shapes.</w:t>
      </w:r>
    </w:p>
    <w:p>
      <w:pPr>
        <w:pStyle w:val="BodyText"/>
      </w:pPr>
      <w:r>
        <w:t xml:space="preserve">This lesson is optional because it is an opportunity for extra practice that not all classes may need. In Activity 1, students learn the first stage of the Would You Rather? center. In this stage of the new center, students practice identifying coins and comparing the value of coin collections. In Activity 2, students choose to continue working on Would you Rather?, or choose between two previously introduced centers focused on shapes.</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Materials from previous centers: Activity 2</w:t>
      </w:r>
    </w:p>
    <w:bookmarkEnd w:id="28"/>
    <w:bookmarkStart w:id="29" w:name="materials-to-copy"/>
    <w:p>
      <w:pPr>
        <w:pStyle w:val="Heading3"/>
      </w:pPr>
      <w:r>
        <w:t xml:space="preserve">Materials to Copy</w:t>
      </w:r>
    </w:p>
    <w:p>
      <w:pPr>
        <w:numPr>
          <w:ilvl w:val="0"/>
          <w:numId w:val="1004"/>
        </w:numPr>
        <w:pStyle w:val="Compact"/>
      </w:pPr>
      <w:r>
        <w:t xml:space="preserve">Would You Rather Stage 1 Recording Sheet, Spanish (groups of 2): Activity 1</w:t>
      </w:r>
    </w:p>
    <w:p>
      <w:pPr>
        <w:numPr>
          <w:ilvl w:val="0"/>
          <w:numId w:val="1004"/>
        </w:numPr>
        <w:pStyle w:val="Compact"/>
      </w:pPr>
      <w:r>
        <w:t xml:space="preserve">Would You Rather Stage 1 Spinner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What did you learn about your students’ understanding of place value and strategies for addition and subtraction as they solved problems with money in this section? How can you leverage and advance student thinking as they add and subtract within 1,000 in the next unit?</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2022-12-14T23:50:37Z</dcterms:created>
  <dcterms:modified xsi:type="dcterms:W3CDTF">2022-12-14T23:50:37Z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GLkJ/KKeffgG5RyPW6hc1Uq5eh8OVHOaAFjNXT0DcLs8vUylzhaFpcMBv5EKzHC9c1EDmRreLoGF0igtSQxz5g==</vt:lpwstr>
  </property>
</Properties>
</file>