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jpg" ContentType="image/jpeg"/>
  <Override PartName="/word/media/rId55.png" ContentType="image/png"/>
  <Override PartName="/word/media/rId58.jpg" ContentType="image/jpeg"/>
  <Override PartName="/word/media/rId61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3ad3719869644d703f504afc1310da9cde71cc"/>
    <w:p>
      <w:pPr>
        <w:pStyle w:val="Heading2"/>
      </w:pPr>
      <w:r>
        <w:t xml:space="preserve">Lección 16: Representemos el salón con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figuras para hacer un modelo de nuestro salón de clase.</w:t>
      </w:r>
    </w:p>
    <w:bookmarkStart w:id="36" w:name="centros-momento-de-escoger"/>
    <w:p>
      <w:pPr>
        <w:pStyle w:val="Heading3"/>
      </w:pPr>
      <w:r>
        <w:t xml:space="preserve">16.3: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937.61420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7937.63824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8" name="Picture"/>
            <a:graphic>
              <a:graphicData uri="http://schemas.openxmlformats.org/drawingml/2006/picture">
                <pic:pic>
                  <pic:nvPicPr>
                    <pic:cNvPr descr="/app/tmp/embedder-1671057937.71832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1" name="Picture"/>
            <a:graphic>
              <a:graphicData uri="http://schemas.openxmlformats.org/drawingml/2006/picture">
                <pic:pic>
                  <pic:nvPicPr>
                    <pic:cNvPr descr="/app/tmp/embedder-1671057937.7474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4" name="Picture"/>
            <a:graphic>
              <a:graphicData uri="http://schemas.openxmlformats.org/drawingml/2006/picture">
                <pic:pic>
                  <pic:nvPicPr>
                    <pic:cNvPr descr="/app/tmp/embedder-1671057938.12414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7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describimos, comparamos y creamos figuras sólidas.</w:t>
      </w:r>
    </w:p>
    <w:p>
      <w:pPr>
        <w:pStyle w:val="BodyText"/>
      </w:pPr>
      <w:r>
        <w:t xml:space="preserve">cubo</w:t>
      </w:r>
    </w:p>
    <w:p>
      <w:pPr>
        <w:pStyle w:val="BodyText"/>
      </w:pPr>
      <w:r>
        <w:drawing>
          <wp:inline>
            <wp:extent cx="2599464" cy="272485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7938.15488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cono</w:t>
      </w:r>
    </w:p>
    <w:p>
      <w:pPr>
        <w:pStyle w:val="BodyText"/>
      </w:pPr>
      <w:r>
        <w:drawing>
          <wp:inline>
            <wp:extent cx="1877731" cy="281965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7938.18622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cilindro</w:t>
      </w:r>
    </w:p>
    <w:p>
      <w:pPr>
        <w:pStyle w:val="BodyText"/>
      </w:pPr>
      <w:r>
        <w:drawing>
          <wp:inline>
            <wp:extent cx="850177" cy="311018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7938.211987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esfera</w:t>
      </w:r>
    </w:p>
    <w:p>
      <w:pPr>
        <w:pStyle w:val="BodyText"/>
      </w:pPr>
      <w:r>
        <w:drawing>
          <wp:inline>
            <wp:extent cx="1945011" cy="1941953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7938.235679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11" cy="1941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Encontramos ejemplos de figuras sólidas en nuestro alrededor.</w:t>
      </w:r>
    </w:p>
    <w:p>
      <w:pPr>
        <w:pStyle w:val="BodyText"/>
      </w:pPr>
      <w:r>
        <w:drawing>
          <wp:inline>
            <wp:extent cx="3449642" cy="3452701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7938.30370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642" cy="3452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7938.358326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6662" cy="214991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57938.392316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62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57938.458406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Usamos figuras sólidas para construir cosas y describimos lo que hicimos.</w:t>
      </w:r>
    </w:p>
    <w:p>
      <w:pPr>
        <w:pStyle w:val="BodyText"/>
      </w:pPr>
      <w:r>
        <w:drawing>
          <wp:inline>
            <wp:extent cx="1853265" cy="3685123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7938.50123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368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32569" cy="2574999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57938.670515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69" cy="2574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7" Target="media/rId6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jpg" /><Relationship Type="http://schemas.openxmlformats.org/officeDocument/2006/relationships/image" Id="rId55" Target="media/rId55.png" /><Relationship Type="http://schemas.openxmlformats.org/officeDocument/2006/relationships/image" Id="rId58" Target="media/rId58.jpg" /><Relationship Type="http://schemas.openxmlformats.org/officeDocument/2006/relationships/image" Id="rId61" Target="media/rId61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2022-12-14T22:45:39Z</dcterms:created>
  <dcterms:modified xsi:type="dcterms:W3CDTF">2022-12-14T22:45:39Z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MYIUuYxM/koU5GN+J3CZgbFsxiIwAXYduyzRuwBF8UwVhlHg4MQGF9EAwGB2FLXpiIS/pCSLKwY+pjTLdEryEQ==</vt:lpwstr>
  </property>
</Properties>
</file>