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3.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20e99f8ab21ae99bd2c90e0d6f6038fc2a2336"/>
    <w:p>
      <w:pPr>
        <w:pStyle w:val="Heading2"/>
      </w:pPr>
      <w:r>
        <w:t xml:space="preserve">Unit 7 Lesson 15: Multiplying Rational Numbers</w:t>
      </w:r>
    </w:p>
    <w:bookmarkEnd w:id="20"/>
    <w:bookmarkStart w:id="22" w:name="X5136d5daf7728157dadbf05f72f3ae58af43cc8"/>
    <w:p>
      <w:pPr>
        <w:pStyle w:val="Heading3"/>
      </w:pPr>
      <w:r>
        <w:t xml:space="preserve">1 Which One Doesn’t Belong: Expressions (Warm up)</w:t>
      </w:r>
    </w:p>
    <w:bookmarkStart w:id="21" w:name="student-task-statement"/>
    <w:p>
      <w:pPr>
        <w:pStyle w:val="Heading4"/>
      </w:pPr>
      <w:r>
        <w:t xml:space="preserve">Student Task Statement</w:t>
      </w:r>
    </w:p>
    <w:p>
      <w:pPr>
        <w:pStyle w:val="FirstParagraph"/>
      </w:pPr>
      <w:r>
        <w:t xml:space="preserve">Which expression doesn’t belong?</w:t>
      </w:r>
    </w:p>
    <w:p>
      <w:pPr>
        <w:pStyle w:val="BodyText"/>
      </w:pPr>
      <m:oMath>
        <m:r>
          <m:t>7.9</m:t>
        </m:r>
        <m:r>
          <m:t>x</m:t>
        </m:r>
      </m:oMath>
    </w:p>
    <w:p>
      <w:pPr>
        <w:pStyle w:val="BodyText"/>
      </w:pPr>
      <m:oMath>
        <m:r>
          <m:t>7.9</m:t>
        </m:r>
        <m:r>
          <m:rPr>
            <m:sty m:val="p"/>
          </m:rPr>
          <m:t>⋅</m:t>
        </m:r>
        <m:d>
          <m:dPr>
            <m:begChr m:val="("/>
            <m:endChr m:val=")"/>
            <m:sepChr m:val=""/>
            <m:grow/>
          </m:dPr>
          <m:e>
            <m:r>
              <m:rPr>
                <m:nor/>
                <m:sty m:val="p"/>
              </m:rPr>
              <m:t>-</m:t>
            </m:r>
            <m:r>
              <m:t>10</m:t>
            </m:r>
          </m:e>
        </m:d>
      </m:oMath>
    </w:p>
    <w:p>
      <w:pPr>
        <w:pStyle w:val="BodyText"/>
      </w:pPr>
      <m:oMath>
        <m:r>
          <m:t>7.9</m:t>
        </m:r>
        <m:r>
          <m:rPr>
            <m:sty m:val="p"/>
          </m:rPr>
          <m:t>+</m:t>
        </m:r>
        <m:r>
          <m:t>x</m:t>
        </m:r>
      </m:oMath>
    </w:p>
    <w:p>
      <w:pPr>
        <w:pStyle w:val="BodyText"/>
      </w:pPr>
      <m:oMath>
        <m:r>
          <m:rPr>
            <m:nor/>
            <m:sty m:val="p"/>
          </m:rPr>
          <m:t>-</m:t>
        </m:r>
        <m:r>
          <m:t>79</m:t>
        </m:r>
      </m:oMath>
    </w:p>
    <w:bookmarkEnd w:id="21"/>
    <w:bookmarkEnd w:id="22"/>
    <w:bookmarkStart w:id="31" w:name="X146d0a5ac114251918aed962b27779555c8b1b8"/>
    <w:p>
      <w:pPr>
        <w:pStyle w:val="Heading3"/>
      </w:pPr>
      <w:r>
        <w:t xml:space="preserve">2 Rational Numbers Multiplication Grid (Optional)</w:t>
      </w:r>
    </w:p>
    <w:bookmarkStart w:id="26" w:name="student-task-statement-1"/>
    <w:p>
      <w:pPr>
        <w:pStyle w:val="Heading4"/>
      </w:pPr>
      <w:r>
        <w:t xml:space="preserve">Student Task Statement</w:t>
      </w:r>
    </w:p>
    <w:p>
      <w:pPr>
        <w:numPr>
          <w:ilvl w:val="0"/>
          <w:numId w:val="1001"/>
        </w:numPr>
        <w:pStyle w:val="Compact"/>
      </w:pPr>
      <w:r>
        <w:t xml:space="preserve">Complete the</w:t>
      </w:r>
      <w:r>
        <w:t xml:space="preserve"> </w:t>
      </w:r>
      <w:r>
        <w:rPr>
          <w:iCs/>
          <w:i/>
        </w:rPr>
        <w:t xml:space="preserve">shaded</w:t>
      </w:r>
      <w:r>
        <w:t xml:space="preserve"> </w:t>
      </w:r>
      <w:r>
        <w:t xml:space="preserve">boxes in the multiplication square.</w:t>
      </w:r>
    </w:p>
    <w:p>
      <w:pPr>
        <w:numPr>
          <w:ilvl w:val="0"/>
          <w:numId w:val="1000"/>
        </w:numPr>
        <w:pStyle w:val="Compact"/>
      </w:pPr>
      <w:r>
        <w:drawing>
          <wp:inline>
            <wp:extent cx="5943600" cy="4720985"/>
            <wp:effectExtent b="0" l="0" r="0" t="0"/>
            <wp:docPr descr="A blank multiplication chart. " title="" id="24" name="Picture"/>
            <a:graphic>
              <a:graphicData uri="http://schemas.openxmlformats.org/drawingml/2006/picture">
                <pic:pic>
                  <pic:nvPicPr>
                    <pic:cNvPr descr="/app/tmp/embedder-1671076519.5234857.png" id="25" name="Picture"/>
                    <pic:cNvPicPr>
                      <a:picLocks noChangeArrowheads="1" noChangeAspect="1"/>
                    </pic:cNvPicPr>
                  </pic:nvPicPr>
                  <pic:blipFill>
                    <a:blip r:embed="rId23"/>
                    <a:stretch>
                      <a:fillRect/>
                    </a:stretch>
                  </pic:blipFill>
                  <pic:spPr bwMode="auto">
                    <a:xfrm>
                      <a:off x="0" y="0"/>
                      <a:ext cx="5943600" cy="4720985"/>
                    </a:xfrm>
                    <a:prstGeom prst="rect">
                      <a:avLst/>
                    </a:prstGeom>
                    <a:noFill/>
                    <a:ln w="9525">
                      <a:noFill/>
                      <a:headEnd/>
                      <a:tailEnd/>
                    </a:ln>
                  </pic:spPr>
                </pic:pic>
              </a:graphicData>
            </a:graphic>
          </wp:inline>
        </w:drawing>
      </w:r>
    </w:p>
    <w:p>
      <w:pPr>
        <w:numPr>
          <w:ilvl w:val="0"/>
          <w:numId w:val="1001"/>
        </w:numPr>
        <w:pStyle w:val="Compact"/>
      </w:pPr>
      <w:r>
        <w:t xml:space="preserve">Look at the patterns along the rows and columns. Continue those patterns into the unshaded boxes.</w:t>
      </w:r>
    </w:p>
    <w:p>
      <w:pPr>
        <w:numPr>
          <w:ilvl w:val="0"/>
          <w:numId w:val="1001"/>
        </w:numPr>
        <w:pStyle w:val="Compact"/>
      </w:pPr>
      <w:r>
        <w:t xml:space="preserve">Complete the whole table.</w:t>
      </w:r>
    </w:p>
    <w:p>
      <w:pPr>
        <w:numPr>
          <w:ilvl w:val="0"/>
          <w:numId w:val="1001"/>
        </w:numPr>
        <w:pStyle w:val="Compact"/>
      </w:pPr>
      <w:r>
        <w:t xml:space="preserve">What does this tell you about multiplication with negative numbers?</w:t>
      </w:r>
    </w:p>
    <w:bookmarkEnd w:id="26"/>
    <w:bookmarkStart w:id="30" w:name="activity-synthesis"/>
    <w:p>
      <w:pPr>
        <w:pStyle w:val="Heading4"/>
      </w:pPr>
      <w:r>
        <w:t xml:space="preserve">Activity Synthesis</w:t>
      </w:r>
    </w:p>
    <w:p>
      <w:pPr>
        <w:pStyle w:val="FirstParagraph"/>
      </w:pPr>
      <w:r>
        <w:drawing>
          <wp:inline>
            <wp:extent cx="5943600" cy="4710022"/>
            <wp:effectExtent b="0" l="0" r="0" t="0"/>
            <wp:docPr descr="Multiplication square " title="" id="28" name="Picture"/>
            <a:graphic>
              <a:graphicData uri="http://schemas.openxmlformats.org/drawingml/2006/picture">
                <pic:pic>
                  <pic:nvPicPr>
                    <pic:cNvPr descr="/app/tmp/embedder-1671076519.5613074.png" id="29" name="Picture"/>
                    <pic:cNvPicPr>
                      <a:picLocks noChangeArrowheads="1" noChangeAspect="1"/>
                    </pic:cNvPicPr>
                  </pic:nvPicPr>
                  <pic:blipFill>
                    <a:blip r:embed="rId27"/>
                    <a:stretch>
                      <a:fillRect/>
                    </a:stretch>
                  </pic:blipFill>
                  <pic:spPr bwMode="auto">
                    <a:xfrm>
                      <a:off x="0" y="0"/>
                      <a:ext cx="5943600" cy="4710022"/>
                    </a:xfrm>
                    <a:prstGeom prst="rect">
                      <a:avLst/>
                    </a:prstGeom>
                    <a:noFill/>
                    <a:ln w="9525">
                      <a:noFill/>
                      <a:headEnd/>
                      <a:tailEnd/>
                    </a:ln>
                  </pic:spPr>
                </pic:pic>
              </a:graphicData>
            </a:graphic>
          </wp:inline>
        </w:drawing>
      </w:r>
    </w:p>
    <w:bookmarkEnd w:id="30"/>
    <w:bookmarkEnd w:id="31"/>
    <w:bookmarkStart w:id="33" w:name="card-sort-matching-expressions-optional"/>
    <w:p>
      <w:pPr>
        <w:pStyle w:val="Heading3"/>
      </w:pPr>
      <w:r>
        <w:t xml:space="preserve">3 Card Sort: Matching Expressions (Optional)</w:t>
      </w:r>
    </w:p>
    <w:bookmarkStart w:id="32" w:name="student-task-statement-2"/>
    <w:p>
      <w:pPr>
        <w:pStyle w:val="Heading4"/>
      </w:pPr>
      <w:r>
        <w:t xml:space="preserve">Student Task Statement</w:t>
      </w:r>
    </w:p>
    <w:p>
      <w:pPr>
        <w:pStyle w:val="FirstParagraph"/>
      </w:pPr>
      <w:r>
        <w:t xml:space="preserve">Your teacher will give you cards with multiplication expressions on them. Match the expressions that are equal to each other. There will be 3 cards in each group.</w:t>
      </w:r>
    </w:p>
    <w:bookmarkEnd w:id="32"/>
    <w:bookmarkEnd w:id="33"/>
    <w:bookmarkStart w:id="38" w:name="Xd245eaf43c63ced764573d9a03f0952f47de9b9"/>
    <w:p>
      <w:pPr>
        <w:pStyle w:val="Heading3"/>
      </w:pPr>
      <w:r>
        <w:t xml:space="preserve">4 Row Game: Multiplying Rational Numbers (Optional)</w:t>
      </w:r>
    </w:p>
    <w:bookmarkStart w:id="37" w:name="student-task-statement-3"/>
    <w:p>
      <w:pPr>
        <w:pStyle w:val="Heading4"/>
      </w:pPr>
      <w:r>
        <w:t xml:space="preserve">Student Task Statement</w:t>
      </w:r>
    </w:p>
    <w:p>
      <w:pPr>
        <w:pStyle w:val="FirstParagraph"/>
      </w:pPr>
      <w:r>
        <w:t xml:space="preserve">Evaluate the expressions in one of the columns. Your partner will work on the other column. Check in with your partner after you finish each row. Your answers in each row should be the same. If your answers aren’t the same, work together to find the error.</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column A</w:t>
            </w:r>
          </w:p>
        </w:tc>
        <w:tc>
          <w:tcPr/>
          <w:p>
            <w:pPr>
              <w:pStyle w:val="Compact"/>
              <w:jc w:val="left"/>
            </w:pPr>
            <w:r>
              <w:t xml:space="preserve">column B</w:t>
            </w:r>
          </w:p>
        </w:tc>
      </w:tr>
      <w:tr>
        <w:tc>
          <w:tcPr/>
          <w:p>
            <w:pPr>
              <w:pStyle w:val="Compact"/>
              <w:jc w:val="left"/>
            </w:pPr>
            <m:oMath>
              <m:r>
                <m:t>790</m:t>
              </m:r>
              <m:r>
                <m:rPr>
                  <m:sty m:val="p"/>
                </m:rPr>
                <m:t>÷</m:t>
              </m:r>
              <m:r>
                <m:t>10</m:t>
              </m:r>
            </m:oMath>
          </w:p>
        </w:tc>
        <w:tc>
          <w:tcPr/>
          <w:p>
            <w:pPr>
              <w:pStyle w:val="Compact"/>
              <w:jc w:val="left"/>
            </w:pPr>
            <w:r>
              <w:t xml:space="preserve"> </w:t>
            </w:r>
            <m:oMath>
              <m:d>
                <m:dPr>
                  <m:begChr m:val="("/>
                  <m:endChr m:val=")"/>
                  <m:sepChr m:val=""/>
                  <m:grow/>
                </m:dPr>
                <m:e>
                  <m:r>
                    <m:t>7.9</m:t>
                  </m:r>
                </m:e>
              </m:d>
              <m:r>
                <m:rPr>
                  <m:sty m:val="p"/>
                </m:rPr>
                <m:t>⋅</m:t>
              </m:r>
              <m:r>
                <m:t>10</m:t>
              </m:r>
            </m:oMath>
          </w:p>
        </w:tc>
      </w:tr>
      <w:tr>
        <w:tc>
          <w:tcPr/>
          <w:p>
            <w:pPr>
              <w:pStyle w:val="Compact"/>
              <w:jc w:val="left"/>
            </w:pPr>
            <m:oMath>
              <m:r>
                <m:rPr>
                  <m:nor/>
                  <m:sty m:val="p"/>
                </m:rPr>
                <m:t>-</m:t>
              </m:r>
              <m:f>
                <m:fPr>
                  <m:type m:val="bar"/>
                </m:fPr>
                <m:num>
                  <m:r>
                    <m:t>6</m:t>
                  </m:r>
                </m:num>
                <m:den>
                  <m:r>
                    <m:t>7</m:t>
                  </m:r>
                </m:den>
              </m:f>
              <m:r>
                <m:rPr>
                  <m:sty m:val="p"/>
                </m:rPr>
                <m:t>⋅</m:t>
              </m:r>
              <m:r>
                <m:t>7</m:t>
              </m:r>
            </m:oMath>
          </w:p>
        </w:tc>
        <w:tc>
          <w:tcPr/>
          <w:p>
            <w:pPr>
              <w:pStyle w:val="Compact"/>
              <w:jc w:val="left"/>
            </w:pPr>
            <m:oMath>
              <m:d>
                <m:dPr>
                  <m:begChr m:val="("/>
                  <m:endChr m:val=")"/>
                  <m:sepChr m:val=""/>
                  <m:grow/>
                </m:dPr>
                <m:e>
                  <m:r>
                    <m:t>0.1</m:t>
                  </m:r>
                </m:e>
              </m:d>
              <m:r>
                <m:rPr>
                  <m:sty m:val="p"/>
                </m:rPr>
                <m:t>⋅</m:t>
              </m:r>
              <m:r>
                <m:rPr>
                  <m:nor/>
                  <m:sty m:val="p"/>
                </m:rPr>
                <m:t>-</m:t>
              </m:r>
              <m:r>
                <m:t>60</m:t>
              </m:r>
            </m:oMath>
          </w:p>
        </w:tc>
      </w:tr>
      <w:tr>
        <w:tc>
          <w:tcPr/>
          <w:p>
            <w:pPr>
              <w:pStyle w:val="Compact"/>
              <w:jc w:val="left"/>
            </w:pPr>
            <m:oMath>
              <m:d>
                <m:dPr>
                  <m:begChr m:val="("/>
                  <m:endChr m:val=")"/>
                  <m:sepChr m:val=""/>
                  <m:grow/>
                </m:dPr>
                <m:e>
                  <m:r>
                    <m:t>2.1</m:t>
                  </m:r>
                </m:e>
              </m:d>
              <m:r>
                <m:rPr>
                  <m:sty m:val="p"/>
                </m:rPr>
                <m:t>⋅</m:t>
              </m:r>
              <m:r>
                <m:rPr>
                  <m:nor/>
                  <m:sty m:val="p"/>
                </m:rPr>
                <m:t>-</m:t>
              </m:r>
              <m:r>
                <m:t>2</m:t>
              </m:r>
            </m:oMath>
          </w:p>
        </w:tc>
        <w:tc>
          <w:tcPr/>
          <w:p>
            <w:pPr>
              <w:pStyle w:val="Compact"/>
              <w:jc w:val="left"/>
            </w:pPr>
            <m:oMath>
              <m:d>
                <m:dPr>
                  <m:begChr m:val="("/>
                  <m:endChr m:val=")"/>
                  <m:sepChr m:val=""/>
                  <m:grow/>
                </m:dPr>
                <m:e>
                  <m:r>
                    <m:rPr>
                      <m:nor/>
                      <m:sty m:val="p"/>
                    </m:rPr>
                    <m:t>-</m:t>
                  </m:r>
                  <m:r>
                    <m:t>8.4</m:t>
                  </m:r>
                </m:e>
              </m:d>
              <m:r>
                <m:rPr>
                  <m:sty m:val="p"/>
                </m:rPr>
                <m:t>⋅</m:t>
              </m:r>
              <m:f>
                <m:fPr>
                  <m:type m:val="bar"/>
                </m:fPr>
                <m:num>
                  <m:r>
                    <m:t>1</m:t>
                  </m:r>
                </m:num>
                <m:den>
                  <m:r>
                    <m:t>2</m:t>
                  </m:r>
                </m:den>
              </m:f>
            </m:oMath>
          </w:p>
        </w:tc>
      </w:tr>
      <w:tr>
        <w:tc>
          <w:tcPr/>
          <w:p>
            <w:pPr>
              <w:pStyle w:val="Compact"/>
              <w:jc w:val="left"/>
            </w:pPr>
            <m:oMath>
              <m:d>
                <m:dPr>
                  <m:begChr m:val="("/>
                  <m:endChr m:val=")"/>
                  <m:sepChr m:val=""/>
                  <m:grow/>
                </m:dPr>
                <m:e>
                  <m:r>
                    <m:t>2.5</m:t>
                  </m:r>
                </m:e>
              </m:d>
              <m:r>
                <m:rPr>
                  <m:sty m:val="p"/>
                </m:rPr>
                <m:t>⋅</m:t>
              </m:r>
              <m:d>
                <m:dPr>
                  <m:begChr m:val="("/>
                  <m:endChr m:val=")"/>
                  <m:sepChr m:val=""/>
                  <m:grow/>
                </m:dPr>
                <m:e>
                  <m:r>
                    <m:rPr>
                      <m:nor/>
                      <m:sty m:val="p"/>
                    </m:rPr>
                    <m:t>-</m:t>
                  </m:r>
                  <m:r>
                    <m:t>3.25</m:t>
                  </m:r>
                </m:e>
              </m:d>
            </m:oMath>
          </w:p>
        </w:tc>
        <w:tc>
          <w:tcPr/>
          <w:p>
            <w:pPr>
              <w:pStyle w:val="Compact"/>
              <w:jc w:val="left"/>
            </w:pPr>
            <m:oMath>
              <m:r>
                <m:rPr>
                  <m:nor/>
                  <m:sty m:val="p"/>
                </m:rPr>
                <m:t>-</m:t>
              </m:r>
              <m:f>
                <m:fPr>
                  <m:type m:val="bar"/>
                </m:fPr>
                <m:num>
                  <m:r>
                    <m:t>5</m:t>
                  </m:r>
                </m:num>
                <m:den>
                  <m:r>
                    <m:t>2</m:t>
                  </m:r>
                </m:den>
              </m:f>
              <m:r>
                <m:rPr>
                  <m:sty m:val="p"/>
                </m:rPr>
                <m:t>⋅</m:t>
              </m:r>
              <m:f>
                <m:fPr>
                  <m:type m:val="bar"/>
                </m:fPr>
                <m:num>
                  <m:r>
                    <m:t>13</m:t>
                  </m:r>
                </m:num>
                <m:den>
                  <m:r>
                    <m:t>4</m:t>
                  </m:r>
                </m:den>
              </m:f>
            </m:oMath>
          </w:p>
        </w:tc>
      </w:tr>
      <w:tr>
        <w:tc>
          <w:tcPr/>
          <w:p>
            <w:pPr>
              <w:pStyle w:val="Compact"/>
              <w:jc w:val="left"/>
            </w:pPr>
            <m:oMath>
              <m:r>
                <m:rPr>
                  <m:nor/>
                  <m:sty m:val="p"/>
                </m:rPr>
                <m:t>-</m:t>
              </m:r>
              <m:r>
                <m:t>10</m:t>
              </m:r>
              <m:r>
                <m:rPr>
                  <m:sty m:val="p"/>
                </m:rPr>
                <m:t>⋅</m:t>
              </m:r>
              <m:d>
                <m:dPr>
                  <m:begChr m:val="("/>
                  <m:endChr m:val=")"/>
                  <m:sepChr m:val=""/>
                  <m:grow/>
                </m:dPr>
                <m:e>
                  <m:r>
                    <m:t>3.2</m:t>
                  </m:r>
                </m:e>
              </m:d>
              <m:r>
                <m:rPr>
                  <m:sty m:val="p"/>
                </m:rPr>
                <m:t>⋅</m:t>
              </m:r>
              <m:d>
                <m:dPr>
                  <m:begChr m:val="("/>
                  <m:endChr m:val=")"/>
                  <m:sepChr m:val=""/>
                  <m:grow/>
                </m:dPr>
                <m:e>
                  <m:r>
                    <m:rPr>
                      <m:nor/>
                      <m:sty m:val="p"/>
                    </m:rPr>
                    <m:t>-</m:t>
                  </m:r>
                  <m:r>
                    <m:t>7.3</m:t>
                  </m:r>
                </m:e>
              </m:d>
            </m:oMath>
          </w:p>
        </w:tc>
        <w:tc>
          <w:tcPr/>
          <w:p>
            <w:pPr>
              <w:pStyle w:val="Compact"/>
              <w:jc w:val="left"/>
            </w:pPr>
            <m:oMath>
              <m:r>
                <m:t>5</m:t>
              </m:r>
              <m:r>
                <m:rPr>
                  <m:sty m:val="p"/>
                </m:rPr>
                <m:t>⋅</m:t>
              </m:r>
              <m:d>
                <m:dPr>
                  <m:begChr m:val="("/>
                  <m:endChr m:val=")"/>
                  <m:sepChr m:val=""/>
                  <m:grow/>
                </m:dPr>
                <m:e>
                  <m:r>
                    <m:rPr>
                      <m:nor/>
                      <m:sty m:val="p"/>
                    </m:rPr>
                    <m:t>-</m:t>
                  </m:r>
                  <m:r>
                    <m:t>1.6</m:t>
                  </m:r>
                </m:e>
              </m:d>
              <m:r>
                <m:rPr>
                  <m:sty m:val="p"/>
                </m:rPr>
                <m:t>⋅</m:t>
              </m:r>
              <m:d>
                <m:dPr>
                  <m:begChr m:val="("/>
                  <m:endChr m:val=")"/>
                  <m:sepChr m:val=""/>
                  <m:grow/>
                </m:dPr>
                <m:e>
                  <m:r>
                    <m:rPr>
                      <m:nor/>
                      <m:sty m:val="p"/>
                    </m:rPr>
                    <m:t>-</m:t>
                  </m:r>
                  <m:r>
                    <m:t>29.2</m:t>
                  </m:r>
                </m:e>
              </m:d>
            </m:oMath>
          </w:p>
        </w:tc>
      </w:tr>
    </w:tbl>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7"/>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3" Target="media/rId23.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2022-12-15T03:55:20Z</dcterms:created>
  <dcterms:modified xsi:type="dcterms:W3CDTF">2022-12-15T03:55:20Z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T4455gg5gmKibPFeJDhWmLuXXZNXGbF/kPnSmNI9LlGswMOhZBoNtqr/W9P1Ptddh6cVPwqAyaiF5RR/RVB4+Q==</vt:lpwstr>
  </property>
</Properties>
</file>