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media/rId33.png" ContentType="image/png"/>
  <Override PartName="/word/media/image1.png" ContentType="image/png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Learning</w:t>
      </w:r>
      <w:r>
        <w:t xml:space="preserve"> </w:t>
      </w:r>
      <w:r>
        <w:t xml:space="preserve">Targets</w:t>
      </w:r>
    </w:p>
    <w:p>
      <w:pPr>
        <w:pStyle w:val="Heading2"/>
      </w:pPr>
      <w:bookmarkStart w:id="20" w:name="learning-targets"/>
      <w:r>
        <w:t xml:space="preserve">Learning Targets</w:t>
      </w:r>
      <w:bookmarkEnd w:id="20"/>
    </w:p>
    <w:p>
      <w:pPr>
        <w:pStyle w:val="Heading3"/>
      </w:pPr>
      <w:bookmarkStart w:id="21" w:name="right-triangle-trigonometry"/>
      <w:r>
        <w:t xml:space="preserve">Right Triangle Trigonometry</w:t>
      </w:r>
      <w:bookmarkEnd w:id="21"/>
    </w:p>
    <w:p>
      <w:pPr>
        <w:pStyle w:val="Heading3"/>
      </w:pPr>
      <w:bookmarkStart w:id="22" w:name="lesson-1-angles-and-steepness"/>
      <w:r>
        <w:t xml:space="preserve">Lesson 1: Angles and Steepness</w:t>
      </w:r>
      <w:bookmarkEnd w:id="22"/>
    </w:p>
    <w:p>
      <w:pPr>
        <w:pStyle w:val="Compact"/>
        <w:numPr>
          <w:numId w:val="1001"/>
          <w:ilvl w:val="0"/>
        </w:numPr>
      </w:pPr>
      <w:r>
        <w:t xml:space="preserve">I can explain why knowing one acute angle in a right triangle determines the ratio of the side lengths.</w:t>
      </w:r>
    </w:p>
    <w:p>
      <w:pPr>
        <w:pStyle w:val="Heading3"/>
      </w:pPr>
      <w:bookmarkStart w:id="23" w:name="lesson-2-half-a-square"/>
      <w:r>
        <w:t xml:space="preserve">Lesson 2: Half a Square</w:t>
      </w:r>
      <w:bookmarkEnd w:id="23"/>
    </w:p>
    <w:p>
      <w:pPr>
        <w:pStyle w:val="Compact"/>
        <w:numPr>
          <w:numId w:val="1002"/>
          <w:ilvl w:val="0"/>
        </w:numPr>
      </w:pPr>
      <w:r>
        <w:t xml:space="preserve">I can determine the side lengths of triangles with 45, 45, and 90 degree angles.</w:t>
      </w:r>
    </w:p>
    <w:p>
      <w:pPr>
        <w:pStyle w:val="Heading3"/>
      </w:pPr>
      <w:bookmarkStart w:id="24" w:name="lesson-3-half-an-equilateral-triangle"/>
      <w:r>
        <w:t xml:space="preserve">Lesson 3: Half an Equilateral Triangle</w:t>
      </w:r>
      <w:bookmarkEnd w:id="24"/>
    </w:p>
    <w:p>
      <w:pPr>
        <w:pStyle w:val="Compact"/>
        <w:numPr>
          <w:numId w:val="1003"/>
          <w:ilvl w:val="0"/>
        </w:numPr>
      </w:pPr>
      <w:r>
        <w:t xml:space="preserve">I can determine the side lengths of triangles with 30, 60, and 90 degree angles.</w:t>
      </w:r>
    </w:p>
    <w:p>
      <w:pPr>
        <w:pStyle w:val="Heading3"/>
      </w:pPr>
      <w:bookmarkStart w:id="25" w:name="lesson-4-ratios-in-right-triangles"/>
      <w:r>
        <w:t xml:space="preserve">Lesson 4: Ratios in Right Triangles</w:t>
      </w:r>
      <w:bookmarkEnd w:id="25"/>
    </w:p>
    <w:p>
      <w:pPr>
        <w:pStyle w:val="Compact"/>
        <w:numPr>
          <w:numId w:val="1004"/>
          <w:ilvl w:val="0"/>
        </w:numPr>
      </w:pPr>
      <w:r>
        <w:t xml:space="preserve">I can build a table of ratios of side lengths of right triangles.</w:t>
      </w:r>
    </w:p>
    <w:p>
      <w:pPr>
        <w:pStyle w:val="Heading3"/>
      </w:pPr>
      <w:bookmarkStart w:id="26" w:name="lesson-5-working-with-ratios-in-right-triangles"/>
      <w:r>
        <w:t xml:space="preserve">Lesson 5: Working with Ratios in Right Triangles</w:t>
      </w:r>
      <w:bookmarkEnd w:id="26"/>
    </w:p>
    <w:p>
      <w:pPr>
        <w:pStyle w:val="Compact"/>
        <w:numPr>
          <w:numId w:val="1005"/>
          <w:ilvl w:val="0"/>
        </w:numPr>
      </w:pPr>
      <w:r>
        <w:t xml:space="preserve">I can use a table of ratios of side lengths of right triangles to estimate unknown angle measures.</w:t>
      </w:r>
    </w:p>
    <w:p>
      <w:pPr>
        <w:pStyle w:val="Compact"/>
        <w:numPr>
          <w:numId w:val="1005"/>
          <w:ilvl w:val="0"/>
        </w:numPr>
      </w:pPr>
      <w:r>
        <w:t xml:space="preserve">I can use a table of ratios of side lengths of right triangles to estimate unknown side lengths.</w:t>
      </w:r>
    </w:p>
    <w:p>
      <w:pPr>
        <w:pStyle w:val="Heading3"/>
      </w:pPr>
      <w:bookmarkStart w:id="27" w:name="lesson-6-working-with-trigonometric-ratios"/>
      <w:r>
        <w:t xml:space="preserve">Lesson 6: Working with Trigonometric Ratios</w:t>
      </w:r>
      <w:bookmarkEnd w:id="27"/>
    </w:p>
    <w:p>
      <w:pPr>
        <w:pStyle w:val="Compact"/>
        <w:numPr>
          <w:numId w:val="1006"/>
          <w:ilvl w:val="0"/>
        </w:numPr>
      </w:pPr>
      <w:r>
        <w:t xml:space="preserve">I can use cosine, sine, and tangent to find side lengths of right triangles.</w:t>
      </w:r>
    </w:p>
    <w:p>
      <w:pPr>
        <w:pStyle w:val="Heading3"/>
      </w:pPr>
      <w:bookmarkStart w:id="28" w:name="lesson-7-applying-ratios-in-right-triangles"/>
      <w:r>
        <w:t xml:space="preserve">Lesson 7: Applying Ratios in Right Triangles</w:t>
      </w:r>
      <w:bookmarkEnd w:id="28"/>
    </w:p>
    <w:p>
      <w:pPr>
        <w:pStyle w:val="Compact"/>
        <w:numPr>
          <w:numId w:val="1007"/>
          <w:ilvl w:val="0"/>
        </w:numPr>
      </w:pPr>
      <w:r>
        <w:t xml:space="preserve">I can use cosine, sine, and tangent to find the height of an object.</w:t>
      </w:r>
    </w:p>
    <w:p>
      <w:pPr>
        <w:pStyle w:val="Heading3"/>
      </w:pPr>
      <w:bookmarkStart w:id="29" w:name="lesson-8-sine-and-cosine-in-the-same-right-triangle"/>
      <w:r>
        <w:t xml:space="preserve">Lesson 8: Sine and Cosine in the Same Right Triangle</w:t>
      </w:r>
      <w:bookmarkEnd w:id="29"/>
    </w:p>
    <w:p>
      <w:pPr>
        <w:pStyle w:val="Compact"/>
        <w:numPr>
          <w:numId w:val="1008"/>
          <w:ilvl w:val="0"/>
        </w:numPr>
      </w:pPr>
      <w:r>
        <w:t xml:space="preserve">I can explain why</w:t>
      </w:r>
      <w:r>
        <w:t xml:space="preserve"> </w:t>
      </w:r>
      <m:oMath>
        <m:r>
          <m:rPr>
            <m:sty m:val="p"/>
          </m:rPr>
          <m:t>sin</m:t>
        </m:r>
        <m:r>
          <m:t>(</m:t>
        </m:r>
        <m:r>
          <m:t>θ</m:t>
        </m:r>
        <m:r>
          <m:t>)</m:t>
        </m:r>
        <m:r>
          <m:t>=</m:t>
        </m:r>
        <m:r>
          <m:rPr>
            <m:sty m:val="p"/>
          </m:rPr>
          <m:t>cos</m:t>
        </m:r>
        <m:r>
          <m:t>(</m:t>
        </m:r>
        <m:r>
          <m:t>90</m:t>
        </m:r>
        <m:r>
          <m:t>−</m:t>
        </m:r>
        <m:r>
          <m:t>θ</m:t>
        </m:r>
        <m:r>
          <m:t>)</m:t>
        </m:r>
      </m:oMath>
      <w:r>
        <w:t xml:space="preserve">.</w:t>
      </w:r>
    </w:p>
    <w:p>
      <w:pPr>
        <w:pStyle w:val="Heading3"/>
      </w:pPr>
      <w:bookmarkStart w:id="30" w:name="lesson-9-using-trigonometric-ratios-to-find-angles"/>
      <w:r>
        <w:t xml:space="preserve">Lesson 9: Using Trigonometric Ratios to Find Angles</w:t>
      </w:r>
      <w:bookmarkEnd w:id="30"/>
    </w:p>
    <w:p>
      <w:pPr>
        <w:pStyle w:val="Compact"/>
        <w:numPr>
          <w:numId w:val="1009"/>
          <w:ilvl w:val="0"/>
        </w:numPr>
      </w:pPr>
      <w:r>
        <w:t xml:space="preserve">I can use arccosine, arcsine, and arctangent to find angle measures in right triangles.</w:t>
      </w:r>
    </w:p>
    <w:p>
      <w:pPr>
        <w:pStyle w:val="Heading3"/>
      </w:pPr>
      <w:bookmarkStart w:id="31" w:name="lesson-10-solving-problems-with-trigonometry"/>
      <w:r>
        <w:t xml:space="preserve">Lesson 10: Solving Problems with Trigonometry</w:t>
      </w:r>
      <w:bookmarkEnd w:id="31"/>
    </w:p>
    <w:p>
      <w:pPr>
        <w:pStyle w:val="Compact"/>
        <w:numPr>
          <w:numId w:val="1010"/>
          <w:ilvl w:val="0"/>
        </w:numPr>
      </w:pPr>
      <w:r>
        <w:t xml:space="preserve">I can use trigonometry to solve problems.</w:t>
      </w:r>
    </w:p>
    <w:p>
      <w:pPr>
        <w:pStyle w:val="Heading3"/>
      </w:pPr>
      <w:bookmarkStart w:id="32" w:name="lesson-11-approximating-pi"/>
      <w:r>
        <w:t xml:space="preserve">Lesson 11: Approximating Pi</w:t>
      </w:r>
      <w:bookmarkEnd w:id="32"/>
    </w:p>
    <w:p>
      <w:pPr>
        <w:pStyle w:val="Compact"/>
        <w:numPr>
          <w:numId w:val="1011"/>
          <w:ilvl w:val="0"/>
        </w:numPr>
      </w:pPr>
      <w:r>
        <w:t xml:space="preserve">I can explain how to use regular polygons to approximate the value of</w:t>
      </w:r>
      <w:r>
        <w:t xml:space="preserve"> </w:t>
      </w:r>
      <m:oMath>
        <m:r>
          <m:t>π</m:t>
        </m:r>
      </m:oMath>
      <w:r>
        <w:t xml:space="preserve">.</w:t>
      </w:r>
    </w:p>
    <w:p>
      <w:pPr>
        <w:pStyle w:val="Compact"/>
      </w:pPr>
      <w:r>
        <w:drawing>
          <wp:inline>
            <wp:extent cx="762000" cy="2667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/app/app/assets/images/export/ccby_logo_small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© CC BY 2019 by Illustrative Mathematics</w:t>
      </w:r>
    </w:p>
    <w:sectPr w:rsidR="00D121E2">
      <w:headerReference w:type="even" r:id="rId10"/>
      <w:headerReference w:type="default" r:id="rId11"/>
      <w:footerReference w:type="even" r:id="rId14"/>
      <w:footerReference w:type="default" r:id="rId12"/>
      <w:headerReference w:type="first" r:id="rId9"/>
      <w:footerReference w:type="first" r:id="rId13"/>
      <w:pgSz w:w="12240" w:h="15840"/>
      <w:pgMar w:top="1440" w:right="1440" w:bottom="1440" w:left="1440" w:header="720" w:footer="720" w:gutter="0"/>
      <w:cols w:space="72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20838" w14:textId="77777777" w:rsidR="004334B2" w:rsidRDefault="004334B2" w:rsidP="00C83B8A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26E3B1" w14:textId="77777777" w:rsidR="009E40FE" w:rsidRDefault="009E40FE" w:rsidP="004334B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D34E5" w14:textId="3F7124D7" w:rsidR="000B7A7F" w:rsidRDefault="00E54CE6" w:rsidP="004334B2">
    <w:pPr>
      <w:pStyle w:val="Footer"/>
      <w:ind w:right="360"/>
    </w:pPr>
    <w:r>
      <w:pict w14:anchorId="5EC179F9">
        <v:rect id="_x0000_i1026" style="width:0;height:1.5pt" o:hralign="center" o:hrstd="t" o:hr="t" fillcolor="#aaa" stroked="f"/>
      </w:pict>
    </w:r>
  </w:p>
  <w:p w14:paraId="4389672A" w14:textId="77777777" w:rsidR="000B7A7F" w:rsidRDefault="000B7A7F" w:rsidP="000B7A7F">
    <w:pPr>
      <w:pStyle w:val="Footer"/>
      <w:framePr w:wrap="none" w:vAnchor="text" w:hAnchor="page" w:x="11422" w:y="209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6A00">
      <w:rPr>
        <w:rStyle w:val="PageNumber"/>
        <w:noProof/>
      </w:rPr>
      <w:t>1</w:t>
    </w:r>
    <w:r>
      <w:rPr>
        <w:rStyle w:val="PageNumber"/>
      </w:rPr>
      <w:fldChar w:fldCharType="end"/>
    </w:r>
  </w:p>
  <w:p w14:paraId="2E999C6A" w14:textId="712842B2" w:rsidR="009E40FE" w:rsidRDefault="004334B2" w:rsidP="004334B2">
    <w:pPr>
      <w:pStyle w:val="Footer"/>
      <w:ind w:right="360"/>
    </w:pPr>
    <w:bookmarkStart w:id="0" w:name="_GoBack"/>
    <w:bookmarkEnd w:id="0"/>
    <w:r>
      <w:tab/>
    </w:r>
    <w:r>
      <w:tab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07B0E5" w14:textId="77777777" w:rsidR="009E40FE" w:rsidRDefault="009E40FE"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E271E" w14:textId="77777777" w:rsidR="009E40FE" w:rsidRDefault="009E40FE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E8894" w14:textId="0197742A" w:rsidR="009E40FE" w:rsidRDefault="009E40FE">
    <w:pPr>
      <w:pStyle w:val="Header"/>
    </w:pPr>
    <w:r w:rsidRPr="00060C23">
      <w:rPr>
        <w:noProof/>
      </w:rPr>
      <w:drawing>
        <wp:anchor distT="0" distB="0" distL="114300" distR="114300" simplePos="0" relativeHeight="251659264" behindDoc="0" locked="0" layoutInCell="1" allowOverlap="0" wp14:anchorId="69158EB4" wp14:editId="4429B5A5">
          <wp:simplePos x="0" y="0"/>
          <wp:positionH relativeFrom="column">
            <wp:posOffset>4874895</wp:posOffset>
          </wp:positionH>
          <wp:positionV relativeFrom="paragraph">
            <wp:posOffset>-120015</wp:posOffset>
          </wp:positionV>
          <wp:extent cx="1043940" cy="2286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_OUR_log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228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ptab w:relativeTo="margin" w:alignment="right" w:leader="none"/>
    </w:r>
  </w:p>
  <w:p w14:paraId="2A500FB4" w14:textId="77777777" w:rsidR="0047280E" w:rsidRDefault="0047280E">
    <w:pPr>
      <w:pStyle w:val="Header"/>
    </w:pPr>
  </w:p>
  <w:p w14:paraId="30036C25" w14:textId="77777777" w:rsidR="001E3EA7" w:rsidRDefault="001E3EA7">
    <w:pPr>
      <w:pStyle w:val="Header"/>
    </w:pPr>
  </w:p>
  <w:p w14:paraId="71D671F4" w14:textId="5CB14710" w:rsidR="0047280E" w:rsidRDefault="00E54CE6">
    <w:pPr>
      <w:pStyle w:val="Header"/>
    </w:pPr>
    <w:r>
      <w:pict w14:anchorId="180017B1">
        <v:rect id="_x0000_i1025" style="width:0;height:1.5pt" o:hralign="center" o:hrstd="t" o:hr="t" fillcolor="#aaa" stroked="f"/>
      </w:pict>
    </w:r>
  </w:p>
  <w:p w14:paraId="5699A3D6" w14:textId="5F2F2DF8" w:rsidR="001E3EA7" w:rsidRDefault="001E3EA7">
    <w:pPr>
      <w:pStyle w:val="Header"/>
    </w:pPr>
    <w:r>
      <w:t>NAME</w:t>
    </w:r>
    <w:r>
      <w:tab/>
      <w:t>DATE</w:t>
    </w:r>
    <w:r>
      <w:tab/>
      <w:t>PERIOD</w:t>
    </w:r>
  </w:p>
  <w:p w14:paraId="4ADE8C9C" w14:textId="77777777" w:rsidR="0047280E" w:rsidRDefault="0047280E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E40C3" w14:textId="77777777" w:rsidR="009E40FE" w:rsidRDefault="009E40FE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E17F69BA"/>
    <w:multiLevelType w:val="multilevel"/>
    <w:tmpl w:val="E014FE38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F6ADBBF"/>
    <w:multiLevelType w:val="multilevel"/>
    <w:tmpl w:val="329E54F4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0">
    <w:nsid w:val="2c1ae401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991">
    <w:nsid w:val="ea454b4c"/>
    <w:multiLevelType w:val="multilevel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num w:numId="1">
    <w:abstractNumId w:val="0"/>
  </w:num>
  <w:num w:numId="2">
    <w:abstractNumId w:val="1"/>
  </w: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82">
    <w:lsdException w:name="heading 8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5" w:semiHidden="1" w:unhideWhenUsed="1"/>
    <w:lsdException w:name="List Number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Header">
    <w:name w:val="header"/>
    <w:basedOn w:val="Normal"/>
    <w:link w:val="Head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9E40FE"/>
  </w:style>
  <w:style w:type="paragraph" w:styleId="Footer">
    <w:name w:val="footer"/>
    <w:basedOn w:val="Normal"/>
    <w:link w:val="Foot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rsid w:val="009E40FE"/>
  </w:style>
  <w:style w:type="character" w:styleId="PageNumber">
    <w:name w:val="page number"/>
    <w:basedOn w:val="DefaultParagraphFont"/>
    <w:semiHidden/>
    <w:unhideWhenUsed/>
    <w:rsid w:val="004334B2"/>
  </w:style>
  <w:style w:type="character" w:styleId="FollowedHyperlink">
    <w:name w:val="FollowedHyperlink"/>
    <w:basedOn w:val="DefaultParagraphFont"/>
    <w:semiHidden/>
    <w:unhideWhenUsed/>
    <w:rsid w:val="0007094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Id="rId9" Type="http://schemas.openxmlformats.org/officeDocument/2006/relationships/header" Target="header3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footer" Target="footer1.xml" /><Relationship Type="http://schemas.openxmlformats.org/officeDocument/2006/relationships/image" Id="rId33" Target="media/rId33.png" /></Relationships>
</file>

<file path=word/_rels/footnotes.xml.rels><?xml version="1.0" encoding="UTF-8"?>
<Relationships xmlns="http://schemas.openxmlformats.org/package/2006/relationships" /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</Words>
  <Characters>11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Targets</dc:title>
  <dc:creator/>
  <cp:keywords/>
  <dcterms:created xsi:type="dcterms:W3CDTF">2019-08-05T13:22:57Z</dcterms:created>
  <dcterms:modified xsi:type="dcterms:W3CDTF">2019-08-05T13:22:57Z</dcterms:modified>
</cp:coreProperties>
</file>