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describe-and-compare-shapes"/>
    <w:p>
      <w:pPr>
        <w:pStyle w:val="Heading1"/>
      </w:pPr>
      <w:r>
        <w:t xml:space="preserve">Lesson 3: Describe and Compare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informal language to describe and compare shapes and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shapes.</w:t>
      </w:r>
    </w:p>
    <w:bookmarkEnd w:id="25"/>
    <w:bookmarkStart w:id="26" w:name="lesson-purpose"/>
    <w:p>
      <w:pPr>
        <w:pStyle w:val="Heading3"/>
      </w:pPr>
      <w:r>
        <w:t xml:space="preserve">Lesson Purpose</w:t>
      </w:r>
    </w:p>
    <w:p>
      <w:pPr>
        <w:pStyle w:val="FirstParagraph"/>
      </w:pPr>
      <w:r>
        <w:t xml:space="preserve">The purpose of this lesson is for students to describe and compare shapes.</w:t>
      </w:r>
    </w:p>
    <w:p>
      <w:pPr>
        <w:pStyle w:val="BodyText"/>
      </w:pPr>
      <w:r>
        <w:t xml:space="preserve">Students look at pictures of objects in the environment as well as common flat shapes. They describe and compare shapes. This lesson is an opportunity to see what attributes of shapes students notice and attend to. Students notice and describe both defining (number of sides and corners, flat or straight sides) and non-defining (size, color, orientation) attributes of shapes. This allows teachers to see the vocabulary students use to describe shapes (MP6). In grade 1 students will distinguish between these defining and non-defining attributes of shapes. </w:t>
      </w:r>
    </w:p>
    <w:p>
      <w:pPr>
        <w:pStyle w:val="BodyText"/>
      </w:pPr>
      <w:r>
        <w:t xml:space="preserve">The shape cards in this lesson will be used again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Counters: Activity 3</w:t>
      </w:r>
    </w:p>
    <w:p>
      <w:pPr>
        <w:numPr>
          <w:ilvl w:val="0"/>
          <w:numId w:val="1005"/>
        </w:numPr>
        <w:pStyle w:val="Compact"/>
      </w:pPr>
      <w:r>
        <w:t xml:space="preserve">Materials from previous centers: Activity 3</w:t>
      </w:r>
    </w:p>
    <w:p>
      <w:pPr>
        <w:numPr>
          <w:ilvl w:val="0"/>
          <w:numId w:val="1005"/>
        </w:numPr>
        <w:pStyle w:val="Compact"/>
      </w:pPr>
      <w:r>
        <w:t xml:space="preserve">Picture books: Activity 1</w:t>
      </w:r>
    </w:p>
    <w:bookmarkEnd w:id="37"/>
    <w:bookmarkStart w:id="38" w:name="materials-to-copy"/>
    <w:p>
      <w:pPr>
        <w:pStyle w:val="Heading3"/>
      </w:pPr>
      <w:r>
        <w:t xml:space="preserve">Materials to Copy</w:t>
      </w:r>
    </w:p>
    <w:p>
      <w:pPr>
        <w:numPr>
          <w:ilvl w:val="0"/>
          <w:numId w:val="1006"/>
        </w:numPr>
        <w:pStyle w:val="Compact"/>
      </w:pPr>
      <w:r>
        <w:t xml:space="preserve">Shape Cards Grade K (groups of 2): Activity 2</w:t>
      </w:r>
    </w:p>
    <w:p>
      <w:pPr>
        <w:numPr>
          <w:ilvl w:val="0"/>
          <w:numId w:val="1006"/>
        </w:numPr>
        <w:pStyle w:val="Compact"/>
      </w:pPr>
      <w:r>
        <w:t xml:space="preserve">Which One Stage 1 Gameboard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informal language to describe shapes.</w:t>
      </w:r>
    </w:p>
    <w:p>
      <w:pPr>
        <w:numPr>
          <w:ilvl w:val="0"/>
          <w:numId w:val="1007"/>
        </w:numPr>
        <w:pStyle w:val="Compact"/>
      </w:pPr>
      <w:r>
        <w:t xml:space="preserve">Tell what is the same or different about two or more shapes.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2022-12-14T08:54:05Z</dcterms:created>
  <dcterms:modified xsi:type="dcterms:W3CDTF">2022-12-14T08:54:05Z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7m55Fl2gC7Y8gpenJ5cZkBla1hTLra/aNeVYqIt+X7HKajxPMSjz6/lmNLl28zX4ILKvkt8n8sGwb73Y/3Fc7A==</vt:lpwstr>
  </property>
</Properties>
</file>