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19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6, Lesson 19</w:t>
      </w:r>
    </w:p>
    <w:bookmarkStart w:id="23" w:name="lesson-467228"/>
    <w:p>
      <w:pPr>
        <w:pStyle w:val="Heading1"/>
      </w:pPr>
      <w:r>
        <w:t xml:space="preserve">Tables, Equations, and Graphs, Oh My!</w:t>
      </w:r>
    </w:p>
    <w:p>
      <w:pPr>
        <w:numPr>
          <w:ilvl w:val="0"/>
          <w:numId w:val="1001"/>
        </w:numPr>
        <w:pStyle w:val="Compact"/>
      </w:pPr>
      <w:r>
        <w:t xml:space="preserve">Let’s explore some equations from real-world situations.</w:t>
      </w:r>
    </w:p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19</w:t>
      </w:r>
      <w:r>
        <w:t xml:space="preserve">CC BY NC Illustrative Mathematics, based on IM 6–8 Math, CC BY Open Up Resources.</w:t>
      </w:r>
    </w:p>
    <w:bookmarkStart w:id="20" w:name="activity-467229"/>
    <w:p>
      <w:pPr>
        <w:pStyle w:val="Heading2"/>
      </w:pPr>
      <w:r>
        <w:t xml:space="preserve">19.1</w:t>
      </w:r>
      <w:r>
        <w:t xml:space="preserve">Card Sort: Equations and Tables</w:t>
      </w:r>
    </w:p>
    <w:p>
      <w:pPr>
        <w:pStyle w:val="FirstParagraph"/>
      </w:pPr>
      <w:r>
        <w:t xml:space="preserve">Your teacher will give you a set of cards. Take turns with your partner to match an equation with a table.</w:t>
      </w:r>
    </w:p>
    <w:p>
      <w:pPr>
        <w:numPr>
          <w:ilvl w:val="0"/>
          <w:numId w:val="1002"/>
        </w:numPr>
      </w:pPr>
      <w:r>
        <w:t xml:space="preserve">For each match that you find, explain to your partner how you know it’s a match.</w:t>
      </w:r>
    </w:p>
    <w:p>
      <w:pPr>
        <w:numPr>
          <w:ilvl w:val="0"/>
          <w:numId w:val="1002"/>
        </w:numPr>
      </w:pPr>
      <w:r>
        <w:t xml:space="preserve">For each match that your partner finds, listen carefully to their explanation. If you disagree, discuss your thinking and work to reach an agreement.</w:t>
      </w:r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19</w:t>
      </w:r>
      <w:r>
        <w:t xml:space="preserve">CC BY NC Illustrative Mathematics, based on IM 6–8 Math, CC BY Open Up Resources.</w:t>
      </w:r>
    </w:p>
    <w:bookmarkStart w:id="21" w:name="activity-467230"/>
    <w:p>
      <w:pPr>
        <w:pStyle w:val="Heading2"/>
      </w:pPr>
      <w:r>
        <w:t xml:space="preserve">19.2</w:t>
      </w:r>
      <w:r>
        <w:t xml:space="preserve">Getting to Know an Equation</w:t>
      </w:r>
    </w:p>
    <w:p>
      <w:pPr>
        <w:pStyle w:val="FirstParagraph"/>
      </w:pPr>
      <w:r>
        <w:t xml:space="preserve">The equations in an earlier activity represent situations.</w:t>
      </w:r>
    </w:p>
    <w:p>
      <w:pPr>
        <w:numPr>
          <w:ilvl w:val="0"/>
          <w:numId w:val="1003"/>
        </w:numPr>
      </w:pPr>
      <m:oMath>
        <m:r>
          <m:t>S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T</m:t>
        </m:r>
      </m:oMath>
      <w:r>
        <w:br/>
      </w:r>
      <m:oMath>
        <m:r>
          <m:t>S</m:t>
        </m:r>
      </m:oMath>
      <w:r>
        <w:t xml:space="preserve"> </w:t>
      </w:r>
      <w:r>
        <w:t xml:space="preserve">is the number of sides on a polygon.</w:t>
      </w:r>
      <w:r>
        <w:br/>
      </w:r>
      <m:oMath>
        <m:r>
          <m:t>T</m:t>
        </m:r>
      </m:oMath>
      <w:r>
        <w:t xml:space="preserve"> </w:t>
      </w:r>
      <w:r>
        <w:t xml:space="preserve">is the number of triangles you can draw inside the polygon (from one vertex to the others, without overlapping).</w:t>
      </w:r>
    </w:p>
    <w:p>
      <w:pPr>
        <w:numPr>
          <w:ilvl w:val="0"/>
          <w:numId w:val="1003"/>
        </w:numPr>
      </w:pPr>
      <m:oMath>
        <m:r>
          <m:t>G</m:t>
        </m:r>
        <m:r>
          <m:rPr>
            <m:sty m:val="p"/>
          </m:rPr>
          <m:t>=</m:t>
        </m:r>
        <m:r>
          <m:t>J</m:t>
        </m:r>
        <m:r>
          <m:rPr>
            <m:sty m:val="p"/>
          </m:rPr>
          <m:t>+</m:t>
        </m:r>
        <m:r>
          <m:t>13</m:t>
        </m:r>
      </m:oMath>
      <w:r>
        <w:br/>
      </w:r>
      <m:oMath>
        <m:r>
          <m:t>J</m:t>
        </m:r>
      </m:oMath>
      <w:r>
        <w:t xml:space="preserve"> </w:t>
      </w:r>
      <w:r>
        <w:t xml:space="preserve">is a day in the Julian calendar.</w:t>
      </w:r>
      <w:r>
        <w:br/>
      </w:r>
      <m:oMath>
        <m:r>
          <m:t>G</m:t>
        </m:r>
      </m:oMath>
      <w:r>
        <w:t xml:space="preserve"> </w:t>
      </w:r>
      <w:r>
        <w:t xml:space="preserve">is the same day in the Gregorian calendar.</w:t>
      </w:r>
    </w:p>
    <w:p>
      <w:pPr>
        <w:numPr>
          <w:ilvl w:val="0"/>
          <w:numId w:val="1003"/>
        </w:numPr>
      </w:pPr>
      <m:oMath>
        <m:r>
          <m:t>P</m:t>
        </m:r>
        <m:r>
          <m:rPr>
            <m:sty m:val="p"/>
          </m:rPr>
          <m:t>=</m:t>
        </m:r>
        <m:r>
          <m:t>I</m:t>
        </m:r>
        <m:r>
          <m:rPr>
            <m:sty m:val="p"/>
          </m:rPr>
          <m:t>−</m:t>
        </m:r>
        <m:r>
          <m:t>47.50</m:t>
        </m:r>
      </m:oMath>
      <w:r>
        <w:br/>
      </w:r>
      <m:oMath>
        <m:r>
          <m:t>I</m:t>
        </m:r>
      </m:oMath>
      <w:r>
        <w:t xml:space="preserve"> </w:t>
      </w:r>
      <w:r>
        <w:t xml:space="preserve">is the amount of sales, in dollars.</w:t>
      </w:r>
      <w:r>
        <w:br/>
      </w:r>
      <m:oMath>
        <m:r>
          <m:t>P</m:t>
        </m:r>
      </m:oMath>
      <w:r>
        <w:t xml:space="preserve"> </w:t>
      </w:r>
      <w:r>
        <w:t xml:space="preserve">is the profit, in dollars, after</w:t>
      </w:r>
      <w:r>
        <w:t xml:space="preserve"> </w:t>
      </w:r>
      <w:r>
        <w:t xml:space="preserve">$</w:t>
      </w:r>
      <w:r>
        <w:t xml:space="preserve">47.50 in expenses.</w:t>
      </w:r>
    </w:p>
    <w:p>
      <w:pPr>
        <w:numPr>
          <w:ilvl w:val="0"/>
          <w:numId w:val="1003"/>
        </w:numPr>
      </w:pPr>
      <m:oMath>
        <m:r>
          <m:t>C</m:t>
        </m:r>
        <m:r>
          <m:rPr>
            <m:sty m:val="p"/>
          </m:rPr>
          <m:t>+</m:t>
        </m:r>
        <m:r>
          <m:t>273.15</m:t>
        </m:r>
        <m:r>
          <m:rPr>
            <m:sty m:val="p"/>
          </m:rPr>
          <m:t>=</m:t>
        </m:r>
        <m:r>
          <m:t>K</m:t>
        </m:r>
      </m:oMath>
      <w:r>
        <w:br/>
      </w:r>
      <m:oMath>
        <m:r>
          <m:t>C</m:t>
        </m:r>
      </m:oMath>
      <w:r>
        <w:t xml:space="preserve"> </w:t>
      </w:r>
      <w:r>
        <w:t xml:space="preserve">is a temperature in degrees Celsius.</w:t>
      </w:r>
      <w:r>
        <w:br/>
      </w:r>
      <m:oMath>
        <m:r>
          <m:t>K</m:t>
        </m:r>
      </m:oMath>
      <w:r>
        <w:t xml:space="preserve"> </w:t>
      </w:r>
      <w:r>
        <w:t xml:space="preserve">is the same temperature in the Kelvin scale.</w:t>
      </w:r>
    </w:p>
    <w:p>
      <w:pPr>
        <w:numPr>
          <w:ilvl w:val="0"/>
          <w:numId w:val="1003"/>
        </w:numPr>
      </w:pPr>
      <m:oMath>
        <m:r>
          <m:t>E</m:t>
        </m:r>
        <m:r>
          <m:rPr>
            <m:sty m:val="p"/>
          </m:rPr>
          <m:t>=</m:t>
        </m:r>
        <m:r>
          <m:t>6</m:t>
        </m:r>
        <m:r>
          <m:t>s</m:t>
        </m:r>
      </m:oMath>
      <w:r>
        <w:br/>
      </w:r>
      <m:oMath>
        <m:r>
          <m:t>s</m:t>
        </m:r>
      </m:oMath>
      <w:r>
        <w:t xml:space="preserve"> </w:t>
      </w:r>
      <w:r>
        <w:t xml:space="preserve">is the length of one edge of a regular tetrahedron.</w:t>
      </w:r>
      <w:r>
        <w:br/>
      </w:r>
      <m:oMath>
        <m:r>
          <m:t>E</m:t>
        </m:r>
      </m:oMath>
      <w:r>
        <w:t xml:space="preserve"> </w:t>
      </w:r>
      <w:r>
        <w:t xml:space="preserve">is the total edge length of the tetrahedron.</w:t>
      </w:r>
    </w:p>
    <w:p>
      <w:pPr>
        <w:numPr>
          <w:ilvl w:val="0"/>
          <w:numId w:val="1003"/>
        </w:numPr>
      </w:pPr>
      <m:oMath>
        <m:r>
          <m:t>m</m:t>
        </m:r>
        <m:r>
          <m:rPr>
            <m:sty m:val="p"/>
          </m:rPr>
          <m:t>=</m:t>
        </m:r>
        <m:r>
          <m:t>8.96</m:t>
        </m:r>
        <m:r>
          <m:t>V</m:t>
        </m:r>
      </m:oMath>
      <w:r>
        <w:br/>
      </w:r>
      <m:oMath>
        <m:r>
          <m:t>V</m:t>
        </m:r>
      </m:oMath>
      <w:r>
        <w:t xml:space="preserve"> </w:t>
      </w:r>
      <w:r>
        <w:t xml:space="preserve">is the volume of a piece of copper in cubic centimeters.</w:t>
      </w:r>
      <w:r>
        <w:br/>
      </w:r>
      <m:oMath>
        <m:r>
          <m:t>m</m:t>
        </m:r>
      </m:oMath>
      <w:r>
        <w:t xml:space="preserve"> </w:t>
      </w:r>
      <w:r>
        <w:t xml:space="preserve">is its mass in grams.</w:t>
      </w:r>
    </w:p>
    <w:p>
      <w:pPr>
        <w:numPr>
          <w:ilvl w:val="0"/>
          <w:numId w:val="1003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t>x</m:t>
        </m:r>
      </m:oMath>
      <w:r>
        <w:br/>
      </w:r>
      <m:oMath>
        <m:r>
          <m:t>x</m:t>
        </m:r>
      </m:oMath>
      <w:r>
        <w:t xml:space="preserve"> </w:t>
      </w:r>
      <w:r>
        <w:t xml:space="preserve">is the number of eggs.</w:t>
      </w:r>
      <w:r>
        <w:br/>
      </w:r>
      <m:oMath>
        <m:r>
          <m:t>y</m:t>
        </m:r>
      </m:oMath>
      <w:r>
        <w:t xml:space="preserve"> </w:t>
      </w:r>
      <w:r>
        <w:t xml:space="preserve">is how many dozens of eggs.</w:t>
      </w:r>
    </w:p>
    <w:p>
      <w:pPr>
        <w:numPr>
          <w:ilvl w:val="0"/>
          <w:numId w:val="1003"/>
        </w:numPr>
      </w:pPr>
      <m:oMath>
        <m:r>
          <m:t>g</m:t>
        </m:r>
        <m:r>
          <m:rPr>
            <m:sty m:val="p"/>
          </m:rPr>
          <m:t>=</m:t>
        </m:r>
        <m:r>
          <m:t>28.35</m:t>
        </m:r>
        <m:r>
          <m:t>z</m:t>
        </m:r>
      </m:oMath>
      <w:r>
        <w:br/>
      </w:r>
      <m:oMath>
        <m:r>
          <m:t>g</m:t>
        </m:r>
      </m:oMath>
      <w:r>
        <w:t xml:space="preserve"> </w:t>
      </w:r>
      <w:r>
        <w:t xml:space="preserve">is the mass of an object in grams.</w:t>
      </w:r>
      <w:r>
        <w:br/>
      </w:r>
      <m:oMath>
        <m:r>
          <m:t>z</m:t>
        </m:r>
      </m:oMath>
      <w:r>
        <w:t xml:space="preserve"> </w:t>
      </w:r>
      <w:r>
        <w:t xml:space="preserve">is the same measurement in ounces.</w:t>
      </w:r>
    </w:p>
    <w:p>
      <w:pPr>
        <w:pStyle w:val="FirstParagraph"/>
      </w:pPr>
      <w:r>
        <w:t xml:space="preserve">You will work with one of these equations more closely.</w:t>
      </w:r>
    </w:p>
    <w:p>
      <w:pPr>
        <w:numPr>
          <w:ilvl w:val="0"/>
          <w:numId w:val="1004"/>
        </w:numPr>
        <w:pStyle w:val="Compact"/>
      </w:pPr>
      <w:r>
        <w:t xml:space="preserve">Rewrite your equation using words from the context. Also use words like “product,” “sum,” “difference,” “quotient,” and “term.”</w:t>
      </w:r>
    </w:p>
    <w:p>
      <w:pPr>
        <w:numPr>
          <w:ilvl w:val="0"/>
          <w:numId w:val="1004"/>
        </w:numPr>
      </w:pPr>
      <w:r>
        <w:t xml:space="preserve">In an earlier activity, you matched equations and tables.</w:t>
      </w:r>
    </w:p>
    <w:p>
      <w:pPr>
        <w:numPr>
          <w:ilvl w:val="0"/>
          <w:numId w:val="1000"/>
        </w:numPr>
      </w:pPr>
      <w:r>
        <w:t xml:space="preserve">Copy the values from the table that matched your assigned equation into the first three rows of this table.</w:t>
      </w:r>
    </w:p>
    <w:p>
      <w:pPr>
        <w:numPr>
          <w:ilvl w:val="0"/>
          <w:numId w:val="1000"/>
        </w:numPr>
      </w:pPr>
      <w:r>
        <w:t xml:space="preserve">Make sure to label what each column represents.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independent variable:</w:t>
            </w:r>
            <w:r>
              <w:br/>
            </w:r>
            <m:oMath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dependent variable:</w:t>
            </w:r>
            <w:r>
              <w:br/>
            </w:r>
            <m:oMath>
              <m:limLow>
                <m:e>
                  <m:r>
                    <m:t> 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300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Select one of the first three rows of the table and explain what those values mean in this situation.</w:t>
      </w:r>
    </w:p>
    <w:p>
      <w:pPr>
        <w:numPr>
          <w:ilvl w:val="0"/>
          <w:numId w:val="1004"/>
        </w:numPr>
        <w:pStyle w:val="Compact"/>
      </w:pPr>
      <w:r>
        <w:t xml:space="preserve">Use your equation to find the values that complete the last two rows of the table. Explain your reasoning.</w:t>
      </w:r>
    </w:p>
    <w:p>
      <w:pPr>
        <w:numPr>
          <w:ilvl w:val="0"/>
          <w:numId w:val="1004"/>
        </w:numPr>
        <w:pStyle w:val="Compact"/>
      </w:pPr>
      <w:r>
        <w:t xml:space="preserve">On graph paper, create a graph that represents this relationship. Make sure to label your axes.</w:t>
      </w:r>
    </w:p>
    <w:bookmarkEnd w:id="2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19</w:t>
      </w:r>
      <w:r>
        <w:t xml:space="preserve">CC BY NC Illustrative Mathematics, based on IM 6–8 Math, CC BY Open Up Resources.</w:t>
      </w:r>
    </w:p>
    <w:bookmarkStart w:id="22" w:name="activity-467231"/>
    <w:p>
      <w:pPr>
        <w:pStyle w:val="Heading2"/>
      </w:pPr>
      <w:r>
        <w:t xml:space="preserve">19.3</w:t>
      </w:r>
      <w:r>
        <w:t xml:space="preserve">Sharing Your Equation with Others</w:t>
      </w:r>
    </w:p>
    <w:p>
      <w:pPr>
        <w:pStyle w:val="FirstParagraph"/>
      </w:pPr>
      <w:r>
        <w:t xml:space="preserve">Create a visual display of your assigned relationship that includes:</w:t>
      </w:r>
    </w:p>
    <w:p>
      <w:pPr>
        <w:numPr>
          <w:ilvl w:val="0"/>
          <w:numId w:val="1005"/>
        </w:numPr>
        <w:pStyle w:val="Compact"/>
      </w:pPr>
      <w:r>
        <w:t xml:space="preserve">Your equation</w:t>
      </w:r>
    </w:p>
    <w:p>
      <w:pPr>
        <w:numPr>
          <w:ilvl w:val="0"/>
          <w:numId w:val="1005"/>
        </w:numPr>
        <w:pStyle w:val="Compact"/>
      </w:pPr>
      <w:r>
        <w:t xml:space="preserve">An explanation of each variable</w:t>
      </w:r>
    </w:p>
    <w:p>
      <w:pPr>
        <w:numPr>
          <w:ilvl w:val="0"/>
          <w:numId w:val="1005"/>
        </w:numPr>
        <w:pStyle w:val="Compact"/>
      </w:pPr>
      <w:r>
        <w:t xml:space="preserve">A verbal description of the relationship</w:t>
      </w:r>
    </w:p>
    <w:p>
      <w:pPr>
        <w:numPr>
          <w:ilvl w:val="0"/>
          <w:numId w:val="1005"/>
        </w:numPr>
        <w:pStyle w:val="Compact"/>
      </w:pPr>
      <w:r>
        <w:t xml:space="preserve">Your table</w:t>
      </w:r>
    </w:p>
    <w:p>
      <w:pPr>
        <w:numPr>
          <w:ilvl w:val="0"/>
          <w:numId w:val="1005"/>
        </w:numPr>
        <w:pStyle w:val="Compact"/>
      </w:pPr>
      <w:r>
        <w:t xml:space="preserve">Your graph</w:t>
      </w:r>
    </w:p>
    <w:p>
      <w:pPr>
        <w:pStyle w:val="FirstParagraph"/>
      </w:pPr>
      <w:r>
        <w:t xml:space="preserve">Be prepared to explain:</w:t>
      </w:r>
    </w:p>
    <w:p>
      <w:pPr>
        <w:numPr>
          <w:ilvl w:val="0"/>
          <w:numId w:val="1006"/>
        </w:numPr>
        <w:pStyle w:val="Compact"/>
      </w:pPr>
      <w:r>
        <w:t xml:space="preserve">What the variables in your equation represent.</w:t>
      </w:r>
    </w:p>
    <w:p>
      <w:pPr>
        <w:numPr>
          <w:ilvl w:val="0"/>
          <w:numId w:val="1006"/>
        </w:numPr>
        <w:pStyle w:val="Compact"/>
      </w:pPr>
      <w:r>
        <w:t xml:space="preserve">How the dependent variable and independent variable are related.</w:t>
      </w:r>
    </w:p>
    <w:p>
      <w:pPr>
        <w:numPr>
          <w:ilvl w:val="0"/>
          <w:numId w:val="1006"/>
        </w:numPr>
        <w:pStyle w:val="Compact"/>
      </w:pPr>
      <w:r>
        <w:t xml:space="preserve">What you notice about the relationship in each representation: equation, table, and graph.</w:t>
      </w:r>
    </w:p>
    <w:p>
      <w:pPr>
        <w:pStyle w:val="FirstParagraph"/>
      </w:pPr>
      <w:r>
        <w:t xml:space="preserve">If you have time, research more about your relationship and add more details or illustrations to help explain the situation.</w:t>
      </w:r>
    </w:p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2024-11-19T12:08:15Z</dcterms:created>
  <dcterms:modified xsi:type="dcterms:W3CDTF">2024-11-19T12:08:15Z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