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2b7044c3d3e6dc891b9a866b704d521685aa5fb"/>
    <w:p>
      <w:pPr>
        <w:pStyle w:val="Heading1"/>
      </w:pPr>
      <w:r>
        <w:t xml:space="preserve">Lesson 15: Decompose a Ten and a Hundred to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2 three-digit numbers using place value strategies that include decomposing 2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within 1,000.</w:t>
      </w:r>
    </w:p>
    <w:bookmarkEnd w:id="25"/>
    <w:bookmarkStart w:id="26" w:name="lesson-purpose"/>
    <w:p>
      <w:pPr>
        <w:pStyle w:val="Heading3"/>
      </w:pPr>
      <w:r>
        <w:t xml:space="preserve">Lesson Purpose</w:t>
      </w:r>
    </w:p>
    <w:p>
      <w:pPr>
        <w:pStyle w:val="FirstParagraph"/>
      </w:pPr>
      <w:r>
        <w:t xml:space="preserve">The purpose of this lesson is for students to subtract 2 three-digit numbers using strategies based on place value.</w:t>
      </w:r>
    </w:p>
    <w:p>
      <w:pPr>
        <w:pStyle w:val="BodyText"/>
      </w:pPr>
      <w:r>
        <w:t xml:space="preserve">In previous lessons, students subtracted 2 three-digit numbers and decomposed a ten or a hundred in order to subtract by place. Students analyzed problems to anticipate when one or more units may be decomposed and used their analysis to choose their method and their steps.</w:t>
      </w:r>
    </w:p>
    <w:p>
      <w:pPr>
        <w:pStyle w:val="BodyText"/>
      </w:pPr>
      <w:r>
        <w:t xml:space="preserve">In this lesson, students subtract 2 three-digit numbers that require decomposing a hundred and a ten when subtracting by place. They connect the use of base-ten blocks or diagrams to written methods that use numbers and equations. Throughout the lesson, students interpret and share methods that use words and equations to show subtracting by place (MP2, MP7). However, students should be encouraged to attend to the numbers in expressions and may use base-ten blocks, base-ten diagrams, and any other representations that make sense to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Walk About and Subtract Cards (groups of 24):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Error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5"/>
    <w:bookmarkStart w:id="46" w:name="student-facing-task-statement"/>
    <w:p>
      <w:pPr>
        <w:pStyle w:val="Heading3"/>
      </w:pPr>
      <w:r>
        <w:t xml:space="preserve">Student-facing Task Statement</w:t>
      </w:r>
    </w:p>
    <w:p>
      <w:pPr>
        <w:pStyle w:val="FirstParagraph"/>
      </w:pPr>
      <w:r>
        <w:t xml:space="preserve">Noah found the value of </w:t>
      </w:r>
      <m:oMath>
        <m:r>
          <m:t>532</m:t>
        </m:r>
        <m:r>
          <m:rPr>
            <m:sty m:val="p"/>
          </m:rPr>
          <m:t>−</m:t>
        </m:r>
        <m:r>
          <m:t>358</m:t>
        </m:r>
      </m:oMath>
      <w:r>
        <w:t xml:space="preserve">. Here is his work.</w:t>
      </w:r>
    </w:p>
    <w:p>
      <w:pPr>
        <w:pStyle w:val="BodyText"/>
      </w:pPr>
      <m:oMath>
        <m:r>
          <m:t>500</m:t>
        </m:r>
        <m:r>
          <m:rPr>
            <m:sty m:val="p"/>
          </m:rPr>
          <m:t>−</m:t>
        </m:r>
        <m:r>
          <m:t>300</m:t>
        </m:r>
        <m:r>
          <m:rPr>
            <m:sty m:val="p"/>
          </m:rPr>
          <m:t>=</m:t>
        </m:r>
        <m:r>
          <m:t>200</m:t>
        </m:r>
      </m:oMath>
    </w:p>
    <w:p>
      <w:pPr>
        <w:pStyle w:val="BodyText"/>
      </w:pPr>
      <m:oMath>
        <m:r>
          <m:t>50</m:t>
        </m:r>
        <m:r>
          <m:rPr>
            <m:sty m:val="p"/>
          </m:rPr>
          <m:t>−</m:t>
        </m:r>
        <m:r>
          <m:t>30</m:t>
        </m:r>
        <m:r>
          <m:rPr>
            <m:sty m:val="p"/>
          </m:rPr>
          <m:t>=</m:t>
        </m:r>
        <m:r>
          <m:t>20</m:t>
        </m:r>
      </m:oMath>
    </w:p>
    <w:p>
      <w:pPr>
        <w:pStyle w:val="BodyText"/>
      </w:pPr>
      <m:oMath>
        <m:r>
          <m:t>8</m:t>
        </m:r>
        <m:r>
          <m:rPr>
            <m:sty m:val="p"/>
          </m:rPr>
          <m:t>−</m:t>
        </m:r>
        <m:r>
          <m:t>2</m:t>
        </m:r>
        <m:r>
          <m:rPr>
            <m:sty m:val="p"/>
          </m:rPr>
          <m:t>=</m:t>
        </m:r>
        <m:r>
          <m:t>6</m:t>
        </m:r>
      </m:oMath>
    </w:p>
    <w:p>
      <w:pPr>
        <w:pStyle w:val="BodyText"/>
      </w:pPr>
      <m:oMath>
        <m:r>
          <m:t>200</m:t>
        </m:r>
        <m:r>
          <m:rPr>
            <m:sty m:val="p"/>
          </m:rPr>
          <m:t>+</m:t>
        </m:r>
        <m:r>
          <m:t>20</m:t>
        </m:r>
        <m:r>
          <m:rPr>
            <m:sty m:val="p"/>
          </m:rPr>
          <m:t>+</m:t>
        </m:r>
        <m:r>
          <m:t>6</m:t>
        </m:r>
        <m:r>
          <m:rPr>
            <m:sty m:val="p"/>
          </m:rPr>
          <m:t>=</m:t>
        </m:r>
        <m:r>
          <m:t>226</m:t>
        </m:r>
      </m:oMath>
    </w:p>
    <w:p>
      <w:pPr>
        <w:numPr>
          <w:ilvl w:val="0"/>
          <w:numId w:val="1007"/>
        </w:numPr>
        <w:pStyle w:val="Compact"/>
      </w:pPr>
      <w:r>
        <w:t xml:space="preserve">Explain Noah's error.</w:t>
      </w:r>
    </w:p>
    <w:p>
      <w:pPr>
        <w:numPr>
          <w:ilvl w:val="0"/>
          <w:numId w:val="1007"/>
        </w:numPr>
        <w:pStyle w:val="Compact"/>
      </w:pPr>
      <w:r>
        <w:t xml:space="preserve">Show Noah a way to find the value of </w:t>
      </w:r>
      <m:oMath>
        <m:r>
          <m:t>532</m:t>
        </m:r>
        <m:r>
          <m:rPr>
            <m:sty m:val="p"/>
          </m:rPr>
          <m:t>−</m:t>
        </m:r>
        <m:r>
          <m:t>358</m:t>
        </m:r>
      </m:oMath>
      <w:r>
        <w:t xml:space="preserve">.</w:t>
      </w:r>
    </w:p>
    <w:bookmarkEnd w:id="46"/>
    <w:bookmarkStart w:id="50" w:name="student-responses"/>
    <w:p>
      <w:pPr>
        <w:pStyle w:val="Heading3"/>
      </w:pPr>
      <w:r>
        <w:t xml:space="preserve">Student Responses</w:t>
      </w:r>
    </w:p>
    <w:p>
      <w:pPr>
        <w:numPr>
          <w:ilvl w:val="0"/>
          <w:numId w:val="1008"/>
        </w:numPr>
        <w:pStyle w:val="Compact"/>
      </w:pPr>
      <w:r>
        <w:t xml:space="preserve">Noah found the value of</w:t>
      </w:r>
      <w:r>
        <w:t xml:space="preserve"> </w:t>
      </w:r>
      <m:oMath>
        <m:r>
          <m:t>558</m:t>
        </m:r>
        <m:r>
          <m:rPr>
            <m:sty m:val="p"/>
          </m:rPr>
          <m:t>−</m:t>
        </m:r>
        <m:r>
          <m:t>332</m:t>
        </m:r>
      </m:oMath>
      <w:r>
        <w:t xml:space="preserve"> </w:t>
      </w:r>
      <w:r>
        <w:t xml:space="preserve">not</w:t>
      </w:r>
      <w:r>
        <w:t xml:space="preserve"> </w:t>
      </w:r>
      <m:oMath>
        <m:r>
          <m:t>532</m:t>
        </m:r>
        <m:r>
          <m:rPr>
            <m:sty m:val="p"/>
          </m:rPr>
          <m:t>−</m:t>
        </m:r>
        <m:r>
          <m:t>358</m:t>
        </m:r>
      </m:oMath>
      <w:r>
        <w:t xml:space="preserve">. If he wants to subtract by place, he would have to decompose. You can’t just switch the digits around.</w:t>
      </w:r>
    </w:p>
    <w:p>
      <w:pPr>
        <w:numPr>
          <w:ilvl w:val="0"/>
          <w:numId w:val="1008"/>
        </w:numPr>
        <w:pStyle w:val="Compact"/>
      </w:pPr>
      <w:r>
        <w:t xml:space="preserve">174. Sample responses:</w:t>
      </w:r>
    </w:p>
    <w:p>
      <w:pPr>
        <w:numPr>
          <w:ilvl w:val="1"/>
          <w:numId w:val="1009"/>
        </w:numPr>
        <w:pStyle w:val="Compact"/>
      </w:pPr>
      <w:r>
        <w:t xml:space="preserve"> </w:t>
      </w:r>
    </w:p>
    <w:p>
      <w:pPr>
        <w:numPr>
          <w:ilvl w:val="1"/>
          <w:numId w:val="1000"/>
        </w:numPr>
        <w:pStyle w:val="Compact"/>
      </w:pPr>
      <w:r>
        <w:drawing>
          <wp:inline>
            <wp:extent cx="4572000" cy="1600200"/>
            <wp:effectExtent b="0" l="0" r="0" t="0"/>
            <wp:docPr descr="" title="" id="48" name="Picture"/>
            <a:graphic>
              <a:graphicData uri="http://schemas.openxmlformats.org/drawingml/2006/picture">
                <pic:pic>
                  <pic:nvPicPr>
                    <pic:cNvPr descr="/app/tmp/embedder-1671017381.942871.png" id="49" name="Picture"/>
                    <pic:cNvPicPr>
                      <a:picLocks noChangeArrowheads="1" noChangeAspect="1"/>
                    </pic:cNvPicPr>
                  </pic:nvPicPr>
                  <pic:blipFill>
                    <a:blip r:embed="rId47"/>
                    <a:stretch>
                      <a:fillRect/>
                    </a:stretch>
                  </pic:blipFill>
                  <pic:spPr bwMode="auto">
                    <a:xfrm>
                      <a:off x="0" y="0"/>
                      <a:ext cx="4572000" cy="1600200"/>
                    </a:xfrm>
                    <a:prstGeom prst="rect">
                      <a:avLst/>
                    </a:prstGeom>
                    <a:noFill/>
                    <a:ln w="9525">
                      <a:noFill/>
                      <a:headEnd/>
                      <a:tailEnd/>
                    </a:ln>
                  </pic:spPr>
                </pic:pic>
              </a:graphicData>
            </a:graphic>
          </wp:inline>
        </w:drawing>
      </w:r>
    </w:p>
    <w:p>
      <w:pPr>
        <w:numPr>
          <w:ilvl w:val="1"/>
          <w:numId w:val="1010"/>
        </w:numPr>
        <w:pStyle w:val="Compact"/>
      </w:pPr>
      <w:r>
        <w:t xml:space="preserve">Students draw a base-ten diagram that shows</w:t>
      </w:r>
      <w:r>
        <w:t xml:space="preserve"> </w:t>
      </w:r>
      <m:oMath>
        <m:r>
          <m:t>432</m:t>
        </m:r>
        <m:r>
          <m:rPr>
            <m:sty m:val="p"/>
          </m:rPr>
          <m:t>−</m:t>
        </m:r>
        <m:r>
          <m:t>358</m:t>
        </m:r>
      </m:oMath>
      <w:r>
        <w:t xml:space="preserve">. Students show decomposing a hundred and a ten. They show subtracting 358 and clearly label to show the difference as 174.</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2022-12-14T11:29:42Z</dcterms:created>
  <dcterms:modified xsi:type="dcterms:W3CDTF">2022-12-14T11:29:42Z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IwykpHWjvL5bcuAUSeZdKLHkahgsviYHzNBNs1sO8fUHCOH9GStE456WQwoYgnFAiAwTnjg0exxJWqjDLwHyqA==</vt:lpwstr>
  </property>
</Properties>
</file>