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c4c30d805885e53746c2b805fecfd2d210633"/>
    <w:p>
      <w:pPr>
        <w:pStyle w:val="Heading2"/>
      </w:pPr>
      <w:r>
        <w:t xml:space="preserve">Unit 2 Lesson 9: Relacionemos el área con la multiplicación</w:t>
      </w:r>
    </w:p>
    <w:bookmarkEnd w:id="20"/>
    <w:bookmarkStart w:id="34" w:name="wu-cuál-es-diferente-área-warm-up"/>
    <w:p>
      <w:pPr>
        <w:pStyle w:val="Heading3"/>
      </w:pPr>
      <w:r>
        <w:t xml:space="preserve">WU Cuál es diferente: Área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457200"/>
            <wp:effectExtent b="0" l="0" r="0" t="0"/>
            <wp:docPr descr="Rectangle. Width: 6. Height: 1. " title="" id="22" name="Picture"/>
            <a:graphic>
              <a:graphicData uri="http://schemas.openxmlformats.org/drawingml/2006/picture">
                <pic:pic>
                  <pic:nvPicPr>
                    <pic:cNvPr descr="/app/tmp/embedder-1671065330.82684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Rectangle divided into same-sized squares. Width: 1. Height: 6. " title="" id="25" name="Picture"/>
            <a:graphic>
              <a:graphicData uri="http://schemas.openxmlformats.org/drawingml/2006/picture">
                <pic:pic>
                  <pic:nvPicPr>
                    <pic:cNvPr descr="/app/tmp/embedder-1671065330.90273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Area diagram. Triangle. Base: 4. Height: 3. " title="" id="28" name="Picture"/>
            <a:graphic>
              <a:graphicData uri="http://schemas.openxmlformats.org/drawingml/2006/picture">
                <pic:pic>
                  <pic:nvPicPr>
                    <pic:cNvPr descr="/app/tmp/embedder-1671065331.09237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5943600" cy="822967"/>
            <wp:effectExtent b="0" l="0" r="0" t="0"/>
            <wp:docPr descr="Area diagram. Length, 12. Width, 1 half. " title="" id="31" name="Picture"/>
            <a:graphic>
              <a:graphicData uri="http://schemas.openxmlformats.org/drawingml/2006/picture">
                <pic:pic>
                  <pic:nvPicPr>
                    <pic:cNvPr descr="/app/tmp/embedder-1671065331.13932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encontremos-el-área"/>
    <w:p>
      <w:pPr>
        <w:pStyle w:val="Heading3"/>
      </w:pPr>
      <w:r>
        <w:t xml:space="preserve">1 Encontremos el área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área de la región sombreada. Explica o muestra tu razonamiento.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 units. Width, 1 unit." title="" id="36" name="Picture"/>
            <a:graphic>
              <a:graphicData uri="http://schemas.openxmlformats.org/drawingml/2006/picture">
                <pic:pic>
                  <pic:nvPicPr>
                    <pic:cNvPr descr="/app/tmp/embedder-1671065331.20004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half. " title="" id="39" name="Picture"/>
            <a:graphic>
              <a:graphicData uri="http://schemas.openxmlformats.org/drawingml/2006/picture">
                <pic:pic>
                  <pic:nvPicPr>
                    <pic:cNvPr descr="/app/tmp/embedder-1671065331.26321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third. " title="" id="42" name="Picture"/>
            <a:graphic>
              <a:graphicData uri="http://schemas.openxmlformats.org/drawingml/2006/picture">
                <pic:pic>
                  <pic:nvPicPr>
                    <pic:cNvPr descr="/app/tmp/embedder-1671065331.35583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fourth." title="" id="45" name="Picture"/>
            <a:graphic>
              <a:graphicData uri="http://schemas.openxmlformats.org/drawingml/2006/picture">
                <pic:pic>
                  <pic:nvPicPr>
                    <pic:cNvPr descr="/app/tmp/embedder-1671065331.437116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56" w:name="dibujemos-rectángulos"/>
    <w:p>
      <w:pPr>
        <w:pStyle w:val="Heading3"/>
      </w:pPr>
      <w:r>
        <w:t xml:space="preserve">2 Dibujemos rectángulos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Dibuja cada rectángulo en una hoja cuadriculada: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unidad por 1 unidad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unidad por 2 unidades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unidad por 3 unidades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unidad por 4 unidades</w:t>
      </w:r>
    </w:p>
    <w:p>
      <w:pPr>
        <w:numPr>
          <w:ilvl w:val="0"/>
          <w:numId w:val="1002"/>
        </w:numPr>
        <w:pStyle w:val="Compact"/>
      </w:pPr>
      <w:r>
        <w:t xml:space="preserve">Encuentra el área de cada rectángulo que dibujaste. </w:t>
      </w:r>
    </w:p>
    <w:p>
      <w:pPr>
        <w:numPr>
          <w:ilvl w:val="0"/>
          <w:numId w:val="1002"/>
        </w:numPr>
        <w:pStyle w:val="Compact"/>
      </w:pPr>
      <w:r>
        <w:t xml:space="preserve">¿Qué información necesitas para encontrar el área de la región sombreada?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011692"/>
            <wp:effectExtent b="0" l="0" r="0" t="0"/>
            <wp:docPr descr="Area diagram." title="" id="50" name="Picture"/>
            <a:graphic>
              <a:graphicData uri="http://schemas.openxmlformats.org/drawingml/2006/picture">
                <pic:pic>
                  <pic:nvPicPr>
                    <pic:cNvPr descr="/app/tmp/embedder-1671065331.511420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¿Cuál podría ser el área de la región sombreada?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2022-12-15T00:48:52Z</dcterms:created>
  <dcterms:modified xsi:type="dcterms:W3CDTF">2022-12-15T00:48:52Z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WxxYDGTvObsHLsCc2xiuOjEmCvbb5HEizVrzM1bkK3l/GB1VCGfB5sLKY4KKfIJSCM5zcM9uLDlI0BZDIusoJA==</vt:lpwstr>
  </property>
</Properties>
</file>