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7.png" ContentType="image/png"/>
  <Override PartName="/word/media/rId6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Previo a la unidad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040" cy="2103107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835.31319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21031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¿Cuáles figuras son cuadriláteros?</w:t>
      </w:r>
    </w:p>
    <w:p>
      <w:pPr>
        <w:numPr>
          <w:ilvl w:val="1"/>
          <w:numId w:val="1002"/>
        </w:numPr>
        <w:pStyle w:val="Compact"/>
      </w:pPr>
      <w:r>
        <w:t xml:space="preserve">¿Cuáles figuras son rombos?</w:t>
      </w:r>
    </w:p>
    <w:p>
      <w:pPr>
        <w:numPr>
          <w:ilvl w:val="1"/>
          <w:numId w:val="1002"/>
        </w:numPr>
        <w:pStyle w:val="Compact"/>
      </w:pPr>
      <w:r>
        <w:t xml:space="preserve">¿Cuáles figuras son rectángulos?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perímetro y el área del rectángulo. Explica o muestra cómo razonaste.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67485" cy="76107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835.419340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7485" cy="7610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Selecciona</w:t>
      </w:r>
      <w:r>
        <w:t xml:space="preserve"> </w:t>
      </w:r>
      <w:r>
        <w:rPr>
          <w:bCs/>
          <w:b/>
        </w:rPr>
        <w:t xml:space="preserve">todas</w:t>
      </w:r>
      <w:r>
        <w:t xml:space="preserve"> </w:t>
      </w:r>
      <w:r>
        <w:t xml:space="preserve">las imágenes que muestran la mitad del rectángulo sombreado.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134002" cy="729002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tmp/embedder-1671064835.477533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002" cy="7290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64835.531566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64835.63811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64835.6905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098977" cy="693978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4835.74600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977" cy="6939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4549140" cy="1188708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4835.818603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9140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Menciona algunas características que estas figuras tengan en común.</w:t>
      </w:r>
    </w:p>
    <w:p>
      <w:pPr>
        <w:numPr>
          <w:ilvl w:val="1"/>
          <w:numId w:val="1004"/>
        </w:numPr>
        <w:pStyle w:val="Compact"/>
      </w:pPr>
      <w:r>
        <w:t xml:space="preserve">Menciona algunas características que estas figuras no tengan en común.</w:t>
      </w:r>
    </w:p>
    <w:p>
      <w:pPr>
        <w:numPr>
          <w:ilvl w:val="0"/>
          <w:numId w:val="1000"/>
        </w:numPr>
        <w:pStyle w:val="Compact"/>
      </w:pPr>
      <w:r>
        <w:t xml:space="preserve">(de la Unidad 8, Lección 1)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5616016" cy="1180805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tmp/embedder-1671064835.899550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016" cy="11808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¿Cuáles de los triángulos son triángulos rectángulos?</w:t>
      </w:r>
    </w:p>
    <w:p>
      <w:pPr>
        <w:numPr>
          <w:ilvl w:val="1"/>
          <w:numId w:val="1005"/>
        </w:numPr>
        <w:pStyle w:val="Compact"/>
      </w:pPr>
      <w:r>
        <w:t xml:space="preserve">¿Cuáles de los triángulos tienen un ángulo obtuso?</w:t>
      </w:r>
    </w:p>
    <w:p>
      <w:pPr>
        <w:numPr>
          <w:ilvl w:val="1"/>
          <w:numId w:val="1005"/>
        </w:numPr>
        <w:pStyle w:val="Compact"/>
      </w:pPr>
      <w:r>
        <w:t xml:space="preserve">¿Cuáles de los triángulos tienen 3 ángulos agudos?</w:t>
      </w:r>
    </w:p>
    <w:p>
      <w:pPr>
        <w:numPr>
          <w:ilvl w:val="0"/>
          <w:numId w:val="1000"/>
        </w:numPr>
        <w:pStyle w:val="Compact"/>
      </w:pPr>
      <w:r>
        <w:t xml:space="preserve">(de la Unidad 8, Lección 2)</w:t>
      </w:r>
    </w:p>
    <w:p>
      <w:pPr>
        <w:numPr>
          <w:ilvl w:val="0"/>
          <w:numId w:val="1001"/>
        </w:numPr>
      </w:pPr>
      <w:r>
        <w:t xml:space="preserve">Estos son 3 rombos: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90289" cy="1192136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tmp/embedder-1671064835.9893785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0289" cy="11921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¿Qué características tienen los rombos en común?</w:t>
      </w:r>
    </w:p>
    <w:p>
      <w:pPr>
        <w:numPr>
          <w:ilvl w:val="1"/>
          <w:numId w:val="1006"/>
        </w:numPr>
        <w:pStyle w:val="Compact"/>
      </w:pPr>
      <w:r>
        <w:t xml:space="preserve">¿Qué características son diferentes en los tres rombos?</w:t>
      </w:r>
    </w:p>
    <w:p>
      <w:pPr>
        <w:numPr>
          <w:ilvl w:val="0"/>
          <w:numId w:val="1000"/>
        </w:numPr>
      </w:pPr>
      <w:r>
        <w:t xml:space="preserve">(de la Unidad 8, Lección 3)</w:t>
      </w:r>
    </w:p>
    <w:p>
      <w:pPr>
        <w:numPr>
          <w:ilvl w:val="0"/>
          <w:numId w:val="1001"/>
        </w:numPr>
      </w:pPr>
      <w:r>
        <w:t xml:space="preserve">Dibuja las líneas de simetría de estas letras: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03397" cy="2248547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tmp/embedder-1671064836.1160624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3397" cy="22485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8, Lección 4)</w:t>
      </w:r>
    </w:p>
    <w:p>
      <w:pPr>
        <w:numPr>
          <w:ilvl w:val="0"/>
          <w:numId w:val="1001"/>
        </w:numPr>
      </w:pPr>
      <w:r>
        <w:t xml:space="preserve">Completa cada figura para que la línea punteada sea una línea de simetría de la figura nueva.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301811" cy="2294610"/>
            <wp:effectExtent b="0" l="0" r="0" t="0"/>
            <wp:docPr descr="" title="" id="55" name="Picture"/>
            <a:graphic>
              <a:graphicData uri="http://schemas.openxmlformats.org/drawingml/2006/picture">
                <pic:pic>
                  <pic:nvPicPr>
                    <pic:cNvPr descr="/app/tmp/embedder-1671064836.2279086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11" cy="229461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88286" cy="2288286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tmp/embedder-1671064836.3259175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286" cy="22882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8, Lección 5)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Dibuja todas las líneas de simetría que puedas encontrar en este copo de nieve. ¿Cuántas puedes encontrar?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89300" cy="2959100"/>
            <wp:effectExtent b="0" l="0" r="0" t="0"/>
            <wp:docPr descr="" title="" id="61" name="Picture"/>
            <a:graphic>
              <a:graphicData uri="http://schemas.openxmlformats.org/drawingml/2006/picture">
                <pic:pic>
                  <pic:nvPicPr>
                    <pic:cNvPr descr="/app/tmp/embedder-1671064836.4196076.png" id="62" name="Picture"/>
                    <pic:cNvPicPr>
                      <a:picLocks noChangeArrowheads="1"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29591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Dibuja las figuras y todas las líneas de simetría que puedas encontrar en cada una.</w:t>
      </w:r>
    </w:p>
    <w:p>
      <w:pPr>
        <w:numPr>
          <w:ilvl w:val="1"/>
          <w:numId w:val="1007"/>
        </w:numPr>
        <w:pStyle w:val="Compact"/>
      </w:pPr>
      <w:r>
        <w:t xml:space="preserve">rectángulo</w:t>
      </w:r>
    </w:p>
    <w:p>
      <w:pPr>
        <w:numPr>
          <w:ilvl w:val="1"/>
          <w:numId w:val="1008"/>
        </w:numPr>
        <w:pStyle w:val="Compact"/>
      </w:pPr>
      <w:r>
        <w:t xml:space="preserve">rombo</w:t>
      </w:r>
    </w:p>
    <w:p>
      <w:pPr>
        <w:numPr>
          <w:ilvl w:val="1"/>
          <w:numId w:val="1009"/>
        </w:numPr>
        <w:pStyle w:val="Compact"/>
      </w:pPr>
      <w:r>
        <w:t xml:space="preserve">cuadrado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  <w:num w:numId="1008">
    <w:abstractNumId w:val="991"/>
  </w:num>
  <w:num w:numId="1009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3" Target="media/rId6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7" Target="media/rId57.png" /><Relationship Type="http://schemas.openxmlformats.org/officeDocument/2006/relationships/image" Id="rId60" Target="media/rId6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2022-12-15T00:40:37Z</dcterms:created>
  <dcterms:modified xsi:type="dcterms:W3CDTF">2022-12-15T00:40:37Z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ZKLMN7uyuOPbJwCQnHrX1IheeBf9jf5w3Vh+4YZcLndApolu1zpAvh7Do47NHvu8sbYBkekHo2tY0puR8lMtKg==</vt:lpwstr>
  </property>
</Properties>
</file>