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jpg" ContentType="image/jpeg"/>
  <Override PartName="/word/media/rId24.png" ContentType="image/png"/>
  <Override PartName="/word/media/rId29.jpg" ContentType="image/jpe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5b23c3ba51e5fbc574a361b161399704ddf19"/>
    <w:p>
      <w:pPr>
        <w:pStyle w:val="Heading2"/>
      </w:pPr>
      <w:r>
        <w:t xml:space="preserve">Unit 4 Lesson 3: Interpreting &amp; Using Function Notation</w:t>
      </w:r>
    </w:p>
    <w:bookmarkEnd w:id="20"/>
    <w:bookmarkStart w:id="28" w:name="observing-a-drone-warm-up"/>
    <w:p>
      <w:pPr>
        <w:pStyle w:val="Heading3"/>
      </w:pPr>
      <w:r>
        <w:t xml:space="preserve">1 Observing a Drone (Warm up)</w:t>
      </w:r>
    </w:p>
    <w:bookmarkStart w:id="27" w:name="student-task-statement"/>
    <w:p>
      <w:pPr>
        <w:pStyle w:val="Heading4"/>
      </w:pPr>
      <w:r>
        <w:t xml:space="preserve">Student Task Statement</w:t>
      </w:r>
    </w:p>
    <w:p>
      <w:pPr>
        <w:pStyle w:val="FirstParagraph"/>
      </w:pPr>
      <w:r>
        <w:drawing>
          <wp:inline>
            <wp:extent cx="2926080" cy="1840992"/>
            <wp:effectExtent b="0" l="0" r="0" t="0"/>
            <wp:docPr descr="a drone flying" title="" id="22" name="Picture"/>
            <a:graphic>
              <a:graphicData uri="http://schemas.openxmlformats.org/drawingml/2006/picture">
                <pic:pic>
                  <pic:nvPicPr>
                    <pic:cNvPr descr="/app/tmp/embedder-1670993821.9616811.jpg" id="23" name="Picture"/>
                    <pic:cNvPicPr>
                      <a:picLocks noChangeArrowheads="1" noChangeAspect="1"/>
                    </pic:cNvPicPr>
                  </pic:nvPicPr>
                  <pic:blipFill>
                    <a:blip r:embed="rId21"/>
                    <a:stretch>
                      <a:fillRect/>
                    </a:stretch>
                  </pic:blipFill>
                  <pic:spPr bwMode="auto">
                    <a:xfrm>
                      <a:off x="0" y="0"/>
                      <a:ext cx="2926080" cy="1840992"/>
                    </a:xfrm>
                    <a:prstGeom prst="rect">
                      <a:avLst/>
                    </a:prstGeom>
                    <a:noFill/>
                    <a:ln w="9525">
                      <a:noFill/>
                      <a:headEnd/>
                      <a:tailEnd/>
                    </a:ln>
                  </pic:spPr>
                </pic:pic>
              </a:graphicData>
            </a:graphic>
          </wp:inline>
        </w:drawing>
      </w:r>
    </w:p>
    <w:p>
      <w:pPr>
        <w:pStyle w:val="BodyText"/>
      </w:pPr>
      <w:r>
        <w:t xml:space="preserve">Here is a graph that represents function</w:t>
      </w:r>
      <w:r>
        <w:t xml:space="preserve"> </w:t>
      </w:r>
      <m:oMath>
        <m:r>
          <m:t>f</m:t>
        </m:r>
      </m:oMath>
      <w:r>
        <w:t xml:space="preserve">, which gives the height of a drone, in meters,</w:t>
      </w:r>
      <w:r>
        <w:t xml:space="preserve"> </w:t>
      </w:r>
      <m:oMath>
        <m:r>
          <m:t>t</m:t>
        </m:r>
      </m:oMath>
      <w:r>
        <w:t xml:space="preserve"> </w:t>
      </w:r>
      <w:r>
        <w:t xml:space="preserve">seconds after it leaves the ground.</w:t>
      </w:r>
    </w:p>
    <w:p>
      <w:pPr>
        <w:pStyle w:val="BodyText"/>
      </w:pPr>
      <w:r>
        <w:drawing>
          <wp:inline>
            <wp:extent cx="2861106" cy="1582585"/>
            <wp:effectExtent b="0" l="0" r="0" t="0"/>
            <wp:docPr descr="Graph. Horizontal axis, 0 to 8, time, seconds. Vertical axis, height, meters. Starting at 0 comma 0, the graph increases linearly. From 2 to 6, it’s horizontal. Then decreases linearly to 7 comma 0." title="" id="25" name="Picture"/>
            <a:graphic>
              <a:graphicData uri="http://schemas.openxmlformats.org/drawingml/2006/picture">
                <pic:pic>
                  <pic:nvPicPr>
                    <pic:cNvPr descr="/app/tmp/embedder-1670993822.00145.png" id="26" name="Picture"/>
                    <pic:cNvPicPr>
                      <a:picLocks noChangeArrowheads="1" noChangeAspect="1"/>
                    </pic:cNvPicPr>
                  </pic:nvPicPr>
                  <pic:blipFill>
                    <a:blip r:embed="rId24"/>
                    <a:stretch>
                      <a:fillRect/>
                    </a:stretch>
                  </pic:blipFill>
                  <pic:spPr bwMode="auto">
                    <a:xfrm>
                      <a:off x="0" y="0"/>
                      <a:ext cx="2861106" cy="1582585"/>
                    </a:xfrm>
                    <a:prstGeom prst="rect">
                      <a:avLst/>
                    </a:prstGeom>
                    <a:noFill/>
                    <a:ln w="9525">
                      <a:noFill/>
                      <a:headEnd/>
                      <a:tailEnd/>
                    </a:ln>
                  </pic:spPr>
                </pic:pic>
              </a:graphicData>
            </a:graphic>
          </wp:inline>
        </w:drawing>
      </w:r>
    </w:p>
    <w:p>
      <w:pPr>
        <w:pStyle w:val="BodyText"/>
      </w:pPr>
      <w:r>
        <w:t xml:space="preserve">Decide which function value is greater.</w:t>
      </w:r>
    </w:p>
    <w:p>
      <w:pPr>
        <w:numPr>
          <w:ilvl w:val="0"/>
          <w:numId w:val="1001"/>
        </w:numPr>
        <w:pStyle w:val="Compact"/>
      </w:pPr>
      <m:oMath>
        <m:r>
          <m:t>f</m:t>
        </m:r>
        <m:d>
          <m:dPr>
            <m:begChr m:val="("/>
            <m:endChr m:val=")"/>
            <m:sepChr m:val=""/>
            <m:grow/>
          </m:dPr>
          <m:e>
            <m:r>
              <m:t>0</m:t>
            </m:r>
          </m:e>
        </m:d>
      </m:oMath>
      <w:r>
        <w:t xml:space="preserve"> </w:t>
      </w:r>
      <w:r>
        <w:t xml:space="preserve">or</w:t>
      </w:r>
      <w:r>
        <w:t xml:space="preserve"> </w:t>
      </w:r>
      <m:oMath>
        <m:r>
          <m:t>f</m:t>
        </m:r>
        <m:d>
          <m:dPr>
            <m:begChr m:val="("/>
            <m:endChr m:val=")"/>
            <m:sepChr m:val=""/>
            <m:grow/>
          </m:dPr>
          <m:e>
            <m:r>
              <m:t>4</m:t>
            </m:r>
          </m:e>
        </m:d>
      </m:oMath>
    </w:p>
    <w:p>
      <w:pPr>
        <w:numPr>
          <w:ilvl w:val="0"/>
          <w:numId w:val="1001"/>
        </w:numPr>
        <w:pStyle w:val="Compact"/>
      </w:pPr>
      <m:oMath>
        <m:r>
          <m:t>f</m:t>
        </m:r>
        <m:d>
          <m:dPr>
            <m:begChr m:val="("/>
            <m:endChr m:val=")"/>
            <m:sepChr m:val=""/>
            <m:grow/>
          </m:dPr>
          <m:e>
            <m:r>
              <m:t>2</m:t>
            </m:r>
          </m:e>
        </m:d>
      </m:oMath>
      <w:r>
        <w:t xml:space="preserve"> </w:t>
      </w:r>
      <w:r>
        <w:t xml:space="preserve">or</w:t>
      </w:r>
      <w:r>
        <w:t xml:space="preserve"> </w:t>
      </w:r>
      <m:oMath>
        <m:r>
          <m:t>f</m:t>
        </m:r>
        <m:d>
          <m:dPr>
            <m:begChr m:val="("/>
            <m:endChr m:val=")"/>
            <m:sepChr m:val=""/>
            <m:grow/>
          </m:dPr>
          <m:e>
            <m:r>
              <m:t>5</m:t>
            </m:r>
          </m:e>
        </m:d>
      </m:oMath>
    </w:p>
    <w:p>
      <w:pPr>
        <w:numPr>
          <w:ilvl w:val="0"/>
          <w:numId w:val="1001"/>
        </w:numPr>
        <w:pStyle w:val="Compact"/>
      </w:pPr>
      <m:oMath>
        <m:r>
          <m:t>f</m:t>
        </m:r>
        <m:d>
          <m:dPr>
            <m:begChr m:val="("/>
            <m:endChr m:val=")"/>
            <m:sepChr m:val=""/>
            <m:grow/>
          </m:dPr>
          <m:e>
            <m:r>
              <m:t>3</m:t>
            </m:r>
          </m:e>
        </m:d>
      </m:oMath>
      <w:r>
        <w:t xml:space="preserve"> </w:t>
      </w:r>
      <w:r>
        <w:t xml:space="preserve">or</w:t>
      </w:r>
      <w:r>
        <w:t xml:space="preserve"> </w:t>
      </w:r>
      <m:oMath>
        <m:r>
          <m:t>f</m:t>
        </m:r>
        <m:d>
          <m:dPr>
            <m:begChr m:val="("/>
            <m:endChr m:val=")"/>
            <m:sepChr m:val=""/>
            <m:grow/>
          </m:dPr>
          <m:e>
            <m:r>
              <m:t>7</m:t>
            </m:r>
          </m:e>
        </m:d>
      </m:oMath>
    </w:p>
    <w:p>
      <w:pPr>
        <w:numPr>
          <w:ilvl w:val="0"/>
          <w:numId w:val="1001"/>
        </w:numPr>
        <w:pStyle w:val="Compact"/>
      </w:pPr>
      <m:oMath>
        <m:r>
          <m:t>f</m:t>
        </m:r>
        <m:d>
          <m:dPr>
            <m:begChr m:val="("/>
            <m:endChr m:val=")"/>
            <m:sepChr m:val=""/>
            <m:grow/>
          </m:dPr>
          <m:e>
            <m:r>
              <m:t>t</m:t>
            </m:r>
          </m:e>
        </m:d>
      </m:oMath>
      <w:r>
        <w:t xml:space="preserve"> </w:t>
      </w:r>
      <w:r>
        <w:t xml:space="preserve">or</w:t>
      </w:r>
      <w:r>
        <w:t xml:space="preserve"> </w:t>
      </w:r>
      <m:oMath>
        <m:r>
          <m:t>f</m:t>
        </m:r>
        <m:d>
          <m:dPr>
            <m:begChr m:val="("/>
            <m:endChr m:val=")"/>
            <m:sepChr m:val=""/>
            <m:grow/>
          </m:dPr>
          <m:e>
            <m:r>
              <m:t>t</m:t>
            </m:r>
            <m:r>
              <m:rPr>
                <m:sty m:val="p"/>
              </m:rPr>
              <m:t>+</m:t>
            </m:r>
            <m:r>
              <m:t>1</m:t>
            </m:r>
          </m:e>
        </m:d>
      </m:oMath>
    </w:p>
    <w:bookmarkEnd w:id="27"/>
    <w:bookmarkEnd w:id="28"/>
    <w:bookmarkStart w:id="36" w:name="smartphones"/>
    <w:p>
      <w:pPr>
        <w:pStyle w:val="Heading3"/>
      </w:pPr>
      <w:r>
        <w:t xml:space="preserve">2 Smartphones</w:t>
      </w:r>
    </w:p>
    <w:bookmarkStart w:id="35" w:name="student-task-statement-1"/>
    <w:p>
      <w:pPr>
        <w:pStyle w:val="Heading4"/>
      </w:pPr>
      <w:r>
        <w:t xml:space="preserve">Student Task Statement</w:t>
      </w:r>
    </w:p>
    <w:p>
      <w:pPr>
        <w:pStyle w:val="FirstParagraph"/>
      </w:pPr>
      <w:r>
        <w:drawing>
          <wp:inline>
            <wp:extent cx="5943600" cy="3962400"/>
            <wp:effectExtent b="0" l="0" r="0" t="0"/>
            <wp:docPr descr="two cell phones" title="" id="30" name="Picture"/>
            <a:graphic>
              <a:graphicData uri="http://schemas.openxmlformats.org/drawingml/2006/picture">
                <pic:pic>
                  <pic:nvPicPr>
                    <pic:cNvPr descr="/app/tmp/embedder-1670993822.0634599.jpg" id="31" name="Picture"/>
                    <pic:cNvPicPr>
                      <a:picLocks noChangeArrowheads="1" noChangeAspect="1"/>
                    </pic:cNvPicPr>
                  </pic:nvPicPr>
                  <pic:blipFill>
                    <a:blip r:embed="rId29"/>
                    <a:stretch>
                      <a:fillRect/>
                    </a:stretch>
                  </pic:blipFill>
                  <pic:spPr bwMode="auto">
                    <a:xfrm>
                      <a:off x="0" y="0"/>
                      <a:ext cx="5943600" cy="3962400"/>
                    </a:xfrm>
                    <a:prstGeom prst="rect">
                      <a:avLst/>
                    </a:prstGeom>
                    <a:noFill/>
                    <a:ln w="9525">
                      <a:noFill/>
                      <a:headEnd/>
                      <a:tailEnd/>
                    </a:ln>
                  </pic:spPr>
                </pic:pic>
              </a:graphicData>
            </a:graphic>
          </wp:inline>
        </w:drawing>
      </w:r>
    </w:p>
    <w:p>
      <w:pPr>
        <w:pStyle w:val="BodyText"/>
      </w:pPr>
      <w:r>
        <w:t xml:space="preserve">The function</w:t>
      </w:r>
      <w:r>
        <w:t xml:space="preserve"> </w:t>
      </w:r>
      <m:oMath>
        <m:r>
          <m:t>P</m:t>
        </m:r>
      </m:oMath>
      <w:r>
        <w:t xml:space="preserve"> </w:t>
      </w:r>
      <w:r>
        <w:t xml:space="preserve">gives the number of people, in millions, who own a smartphone,</w:t>
      </w:r>
      <w:r>
        <w:t xml:space="preserve"> </w:t>
      </w:r>
      <m:oMath>
        <m:r>
          <m:t>t</m:t>
        </m:r>
      </m:oMath>
      <w:r>
        <w:t xml:space="preserve"> </w:t>
      </w:r>
      <w:r>
        <w:t xml:space="preserve">years after year 2000.</w:t>
      </w:r>
    </w:p>
    <w:p>
      <w:pPr>
        <w:numPr>
          <w:ilvl w:val="0"/>
          <w:numId w:val="1002"/>
        </w:numPr>
      </w:pPr>
      <w:r>
        <w:t xml:space="preserve">What does each equation tell us about smartphone ownership?</w:t>
      </w:r>
    </w:p>
    <w:p>
      <w:pPr>
        <w:numPr>
          <w:ilvl w:val="1"/>
          <w:numId w:val="1003"/>
        </w:numPr>
        <w:pStyle w:val="Compact"/>
      </w:pPr>
      <m:oMath>
        <m:r>
          <m:t>P</m:t>
        </m:r>
        <m:d>
          <m:dPr>
            <m:begChr m:val="("/>
            <m:endChr m:val=")"/>
            <m:sepChr m:val=""/>
            <m:grow/>
          </m:dPr>
          <m:e>
            <m:r>
              <m:t>17</m:t>
            </m:r>
          </m:e>
        </m:d>
        <m:r>
          <m:rPr>
            <m:sty m:val="p"/>
          </m:rPr>
          <m:t>=</m:t>
        </m:r>
        <m:r>
          <m:t>2</m:t>
        </m:r>
        <m:r>
          <m:rPr>
            <m:sty m:val="p"/>
          </m:rPr>
          <m:t>,</m:t>
        </m:r>
        <m:r>
          <m:t>​</m:t>
        </m:r>
        <m:r>
          <m:t>320</m:t>
        </m:r>
      </m:oMath>
    </w:p>
    <w:p>
      <w:pPr>
        <w:numPr>
          <w:ilvl w:val="1"/>
          <w:numId w:val="1003"/>
        </w:numPr>
        <w:pStyle w:val="Compact"/>
      </w:pPr>
      <m:oMath>
        <m:r>
          <m:t>P</m:t>
        </m:r>
        <m:d>
          <m:dPr>
            <m:begChr m:val="("/>
            <m:endChr m:val=")"/>
            <m:sepChr m:val=""/>
            <m:grow/>
          </m:dPr>
          <m:e>
            <m:r>
              <m:rPr>
                <m:nor/>
                <m:sty m:val="p"/>
              </m:rPr>
              <m:t>-</m:t>
            </m:r>
            <m:r>
              <m:t>10</m:t>
            </m:r>
          </m:e>
        </m:d>
        <m:r>
          <m:rPr>
            <m:sty m:val="p"/>
          </m:rPr>
          <m:t>=</m:t>
        </m:r>
        <m:r>
          <m:t>0</m:t>
        </m:r>
      </m:oMath>
    </w:p>
    <w:p>
      <w:pPr>
        <w:numPr>
          <w:ilvl w:val="0"/>
          <w:numId w:val="1002"/>
        </w:numPr>
      </w:pPr>
      <w:r>
        <w:t xml:space="preserve">Use function notation to represent each statement.</w:t>
      </w:r>
    </w:p>
    <w:p>
      <w:pPr>
        <w:numPr>
          <w:ilvl w:val="1"/>
          <w:numId w:val="1004"/>
        </w:numPr>
        <w:pStyle w:val="Compact"/>
      </w:pPr>
      <w:r>
        <w:t xml:space="preserve">In 2010, the number of people who owned a smartphone was 296,600,000.</w:t>
      </w:r>
    </w:p>
    <w:p>
      <w:pPr>
        <w:numPr>
          <w:ilvl w:val="1"/>
          <w:numId w:val="1004"/>
        </w:numPr>
        <w:pStyle w:val="Compact"/>
      </w:pPr>
      <w:r>
        <w:t xml:space="preserve">In 2015, about 1.86 billion people owned a smartphone.</w:t>
      </w:r>
    </w:p>
    <w:p>
      <w:pPr>
        <w:numPr>
          <w:ilvl w:val="0"/>
          <w:numId w:val="1002"/>
        </w:numPr>
      </w:pPr>
      <w:r>
        <w:t xml:space="preserve">Mai is curious about the value of</w:t>
      </w:r>
      <w:r>
        <w:t xml:space="preserve"> </w:t>
      </w:r>
      <m:oMath>
        <m:r>
          <m:t>t</m:t>
        </m:r>
      </m:oMath>
      <w:r>
        <w:t xml:space="preserve"> </w:t>
      </w:r>
      <w:r>
        <w:t xml:space="preserve">in</w:t>
      </w:r>
      <w:r>
        <w:t xml:space="preserve"> </w:t>
      </w:r>
      <m:oMath>
        <m:r>
          <m:t>P</m:t>
        </m:r>
        <m:d>
          <m:dPr>
            <m:begChr m:val="("/>
            <m:endChr m:val=")"/>
            <m:sepChr m:val=""/>
            <m:grow/>
          </m:dPr>
          <m:e>
            <m:r>
              <m:t>t</m:t>
            </m:r>
          </m:e>
        </m:d>
        <m:r>
          <m:rPr>
            <m:sty m:val="p"/>
          </m:rPr>
          <m:t>=</m:t>
        </m:r>
        <m:r>
          <m:t>1</m:t>
        </m:r>
        <m:r>
          <m:rPr>
            <m:sty m:val="p"/>
          </m:rPr>
          <m:t>,</m:t>
        </m:r>
        <m:r>
          <m:t>​</m:t>
        </m:r>
        <m:r>
          <m:t>000</m:t>
        </m:r>
      </m:oMath>
      <w:r>
        <w:t xml:space="preserve">.</w:t>
      </w:r>
    </w:p>
    <w:p>
      <w:pPr>
        <w:numPr>
          <w:ilvl w:val="1"/>
          <w:numId w:val="1005"/>
        </w:numPr>
        <w:pStyle w:val="Compact"/>
      </w:pPr>
      <w:r>
        <w:t xml:space="preserve">What would the value of</w:t>
      </w:r>
      <w:r>
        <w:t xml:space="preserve"> </w:t>
      </w:r>
      <m:oMath>
        <m:r>
          <m:t>t</m:t>
        </m:r>
      </m:oMath>
      <w:r>
        <w:t xml:space="preserve"> </w:t>
      </w:r>
      <w:r>
        <w:t xml:space="preserve">tell Mai about the situation?</w:t>
      </w:r>
    </w:p>
    <w:p>
      <w:pPr>
        <w:numPr>
          <w:ilvl w:val="1"/>
          <w:numId w:val="1005"/>
        </w:numPr>
        <w:pStyle w:val="Compact"/>
      </w:pPr>
      <w:r>
        <w:t xml:space="preserve">Is 4 a possible value of</w:t>
      </w:r>
      <w:r>
        <w:t xml:space="preserve"> </w:t>
      </w:r>
      <m:oMath>
        <m:r>
          <m:t>t</m:t>
        </m:r>
      </m:oMath>
      <w:r>
        <w:t xml:space="preserve"> </w:t>
      </w:r>
      <w:r>
        <w:t xml:space="preserve">here?</w:t>
      </w:r>
    </w:p>
    <w:p>
      <w:pPr>
        <w:numPr>
          <w:ilvl w:val="0"/>
          <w:numId w:val="1002"/>
        </w:numPr>
        <w:pStyle w:val="Compact"/>
      </w:pPr>
      <w:r>
        <w:t xml:space="preserve">Use the information you have so far to sketch a graph of the function.</w:t>
      </w:r>
    </w:p>
    <w:p>
      <w:pPr>
        <w:numPr>
          <w:ilvl w:val="0"/>
          <w:numId w:val="1000"/>
        </w:numPr>
        <w:pStyle w:val="Compact"/>
      </w:pPr>
      <w:r>
        <w:drawing>
          <wp:inline>
            <wp:extent cx="5626887" cy="2724467"/>
            <wp:effectExtent b="0" l="0" r="0" t="0"/>
            <wp:docPr descr="Blank coordinate grid. Horizontal axis, negative 12 to 22 by 2’s, years since 2000. Vertical axis, 0 to 2,800 by 400’s, population in millions." title="" id="33" name="Picture"/>
            <a:graphic>
              <a:graphicData uri="http://schemas.openxmlformats.org/drawingml/2006/picture">
                <pic:pic>
                  <pic:nvPicPr>
                    <pic:cNvPr descr="/app/tmp/embedder-1670993822.1116593.png" id="34" name="Picture"/>
                    <pic:cNvPicPr>
                      <a:picLocks noChangeArrowheads="1" noChangeAspect="1"/>
                    </pic:cNvPicPr>
                  </pic:nvPicPr>
                  <pic:blipFill>
                    <a:blip r:embed="rId32"/>
                    <a:stretch>
                      <a:fillRect/>
                    </a:stretch>
                  </pic:blipFill>
                  <pic:spPr bwMode="auto">
                    <a:xfrm>
                      <a:off x="0" y="0"/>
                      <a:ext cx="5626887" cy="2724467"/>
                    </a:xfrm>
                    <a:prstGeom prst="rect">
                      <a:avLst/>
                    </a:prstGeom>
                    <a:noFill/>
                    <a:ln w="9525">
                      <a:noFill/>
                      <a:headEnd/>
                      <a:tailEnd/>
                    </a:ln>
                  </pic:spPr>
                </pic:pic>
              </a:graphicData>
            </a:graphic>
          </wp:inline>
        </w:drawing>
      </w:r>
    </w:p>
    <w:bookmarkEnd w:id="35"/>
    <w:bookmarkEnd w:id="36"/>
    <w:bookmarkStart w:id="44" w:name="boiling-water"/>
    <w:p>
      <w:pPr>
        <w:pStyle w:val="Heading3"/>
      </w:pPr>
      <w:r>
        <w:t xml:space="preserve">3 Boiling Water</w:t>
      </w:r>
    </w:p>
    <w:bookmarkStart w:id="43" w:name="student-task-statement-2"/>
    <w:p>
      <w:pPr>
        <w:pStyle w:val="Heading4"/>
      </w:pPr>
      <w:r>
        <w:t xml:space="preserve">Student Task Statement</w:t>
      </w:r>
    </w:p>
    <w:p>
      <w:pPr>
        <w:pStyle w:val="FirstParagraph"/>
      </w:pPr>
      <w:r>
        <w:t xml:space="preserve">The function</w:t>
      </w:r>
      <w:r>
        <w:t xml:space="preserve"> </w:t>
      </w:r>
      <m:oMath>
        <m:r>
          <m:t>W</m:t>
        </m:r>
      </m:oMath>
      <w:r>
        <w:t xml:space="preserve"> </w:t>
      </w:r>
      <w:r>
        <w:t xml:space="preserve">gives the temperature, in degrees Fahrenheit, of a pot of water on a stove,</w:t>
      </w:r>
      <w:r>
        <w:t xml:space="preserve"> </w:t>
      </w:r>
      <m:oMath>
        <m:r>
          <m:t>t</m:t>
        </m:r>
      </m:oMath>
      <w:r>
        <w:t xml:space="preserve"> </w:t>
      </w:r>
      <w:r>
        <w:t xml:space="preserve">minutes after the stove is turned on.</w:t>
      </w:r>
    </w:p>
    <w:p>
      <w:pPr>
        <w:numPr>
          <w:ilvl w:val="0"/>
          <w:numId w:val="1006"/>
        </w:numPr>
      </w:pPr>
      <w:r>
        <w:t xml:space="preserve">Take turns with your partner to explain the meaning of each statement in this situation. When it’s your partner’s turn, listen carefully to their interpretation. If you disagree, discuss your thinking and work to reach an agreement.</w:t>
      </w:r>
    </w:p>
    <w:p>
      <w:pPr>
        <w:numPr>
          <w:ilvl w:val="1"/>
          <w:numId w:val="1007"/>
        </w:numPr>
        <w:pStyle w:val="Compact"/>
      </w:pPr>
      <m:oMath>
        <m:r>
          <m:t>W</m:t>
        </m:r>
        <m:d>
          <m:dPr>
            <m:begChr m:val="("/>
            <m:endChr m:val=")"/>
            <m:sepChr m:val=""/>
            <m:grow/>
          </m:dPr>
          <m:e>
            <m:r>
              <m:t>0</m:t>
            </m:r>
          </m:e>
        </m:d>
        <m:r>
          <m:rPr>
            <m:sty m:val="p"/>
          </m:rPr>
          <m:t>=</m:t>
        </m:r>
        <m:r>
          <m:t>72</m:t>
        </m:r>
      </m:oMath>
    </w:p>
    <w:p>
      <w:pPr>
        <w:numPr>
          <w:ilvl w:val="1"/>
          <w:numId w:val="1007"/>
        </w:numPr>
        <w:pStyle w:val="Compact"/>
      </w:pPr>
      <m:oMath>
        <m:r>
          <m:t>W</m:t>
        </m:r>
        <m:d>
          <m:dPr>
            <m:begChr m:val="("/>
            <m:endChr m:val=")"/>
            <m:sepChr m:val=""/>
            <m:grow/>
          </m:dPr>
          <m:e>
            <m:r>
              <m:t>5</m:t>
            </m:r>
          </m:e>
        </m:d>
        <m:r>
          <m:rPr>
            <m:sty m:val="p"/>
          </m:rPr>
          <m:t>&gt;</m:t>
        </m:r>
        <m:r>
          <m:t>W</m:t>
        </m:r>
        <m:d>
          <m:dPr>
            <m:begChr m:val="("/>
            <m:endChr m:val=")"/>
            <m:sepChr m:val=""/>
            <m:grow/>
          </m:dPr>
          <m:e>
            <m:r>
              <m:t>2</m:t>
            </m:r>
          </m:e>
        </m:d>
      </m:oMath>
    </w:p>
    <w:p>
      <w:pPr>
        <w:numPr>
          <w:ilvl w:val="1"/>
          <w:numId w:val="1007"/>
        </w:numPr>
        <w:pStyle w:val="Compact"/>
      </w:pPr>
      <m:oMath>
        <m:r>
          <m:t>W</m:t>
        </m:r>
        <m:d>
          <m:dPr>
            <m:begChr m:val="("/>
            <m:endChr m:val=")"/>
            <m:sepChr m:val=""/>
            <m:grow/>
          </m:dPr>
          <m:e>
            <m:r>
              <m:t>10</m:t>
            </m:r>
          </m:e>
        </m:d>
        <m:r>
          <m:rPr>
            <m:sty m:val="p"/>
          </m:rPr>
          <m:t>=</m:t>
        </m:r>
        <m:r>
          <m:t>212</m:t>
        </m:r>
      </m:oMath>
    </w:p>
    <w:p>
      <w:pPr>
        <w:numPr>
          <w:ilvl w:val="1"/>
          <w:numId w:val="1007"/>
        </w:numPr>
        <w:pStyle w:val="Compact"/>
      </w:pPr>
      <m:oMath>
        <m:r>
          <m:t>W</m:t>
        </m:r>
        <m:d>
          <m:dPr>
            <m:begChr m:val="("/>
            <m:endChr m:val=")"/>
            <m:sepChr m:val=""/>
            <m:grow/>
          </m:dPr>
          <m:e>
            <m:r>
              <m:t>12</m:t>
            </m:r>
          </m:e>
        </m:d>
        <m:r>
          <m:rPr>
            <m:sty m:val="p"/>
          </m:rPr>
          <m:t>=</m:t>
        </m:r>
        <m:r>
          <m:t>W</m:t>
        </m:r>
        <m:d>
          <m:dPr>
            <m:begChr m:val="("/>
            <m:endChr m:val=")"/>
            <m:sepChr m:val=""/>
            <m:grow/>
          </m:dPr>
          <m:e>
            <m:r>
              <m:t>10</m:t>
            </m:r>
          </m:e>
        </m:d>
      </m:oMath>
    </w:p>
    <w:p>
      <w:pPr>
        <w:numPr>
          <w:ilvl w:val="1"/>
          <w:numId w:val="1007"/>
        </w:numPr>
        <w:pStyle w:val="Compact"/>
      </w:pPr>
      <m:oMath>
        <m:r>
          <m:t>W</m:t>
        </m:r>
        <m:d>
          <m:dPr>
            <m:begChr m:val="("/>
            <m:endChr m:val=")"/>
            <m:sepChr m:val=""/>
            <m:grow/>
          </m:dPr>
          <m:e>
            <m:r>
              <m:t>15</m:t>
            </m:r>
          </m:e>
        </m:d>
        <m:r>
          <m:rPr>
            <m:sty m:val="p"/>
          </m:rPr>
          <m:t>&gt;</m:t>
        </m:r>
        <m:r>
          <m:t>W</m:t>
        </m:r>
        <m:d>
          <m:dPr>
            <m:begChr m:val="("/>
            <m:endChr m:val=")"/>
            <m:sepChr m:val=""/>
            <m:grow/>
          </m:dPr>
          <m:e>
            <m:r>
              <m:t>30</m:t>
            </m:r>
          </m:e>
        </m:d>
      </m:oMath>
    </w:p>
    <w:p>
      <w:pPr>
        <w:numPr>
          <w:ilvl w:val="1"/>
          <w:numId w:val="1007"/>
        </w:numPr>
        <w:pStyle w:val="Compact"/>
      </w:pPr>
      <m:oMath>
        <m:r>
          <m:t>W</m:t>
        </m:r>
        <m:d>
          <m:dPr>
            <m:begChr m:val="("/>
            <m:endChr m:val=")"/>
            <m:sepChr m:val=""/>
            <m:grow/>
          </m:dPr>
          <m:e>
            <m:r>
              <m:t>0</m:t>
            </m:r>
          </m:e>
        </m:d>
        <m:r>
          <m:rPr>
            <m:sty m:val="p"/>
          </m:rPr>
          <m:t>&lt;</m:t>
        </m:r>
        <m:r>
          <m:t>W</m:t>
        </m:r>
        <m:d>
          <m:dPr>
            <m:begChr m:val="("/>
            <m:endChr m:val=")"/>
            <m:sepChr m:val=""/>
            <m:grow/>
          </m:dPr>
          <m:e>
            <m:r>
              <m:t>30</m:t>
            </m:r>
          </m:e>
        </m:d>
      </m:oMath>
    </w:p>
    <w:p>
      <w:pPr>
        <w:numPr>
          <w:ilvl w:val="0"/>
          <w:numId w:val="1006"/>
        </w:numPr>
      </w:pPr>
      <w:r>
        <w:t xml:space="preserve">If all statements in the previous question represent the situation, sketch a possible graph of function</w:t>
      </w:r>
      <w:r>
        <w:t xml:space="preserve"> </w:t>
      </w:r>
      <m:oMath>
        <m:r>
          <m:t>W</m:t>
        </m:r>
      </m:oMath>
      <w:r>
        <w:t xml:space="preserve">.</w:t>
      </w:r>
    </w:p>
    <w:p>
      <w:pPr>
        <w:numPr>
          <w:ilvl w:val="0"/>
          <w:numId w:val="1000"/>
        </w:numPr>
      </w:pPr>
      <w:r>
        <w:t xml:space="preserve">Be prepared to show where each statement can be seen on your graph.</w:t>
      </w:r>
    </w:p>
    <w:p>
      <w:pPr>
        <w:numPr>
          <w:ilvl w:val="0"/>
          <w:numId w:val="1000"/>
        </w:numPr>
        <w:pStyle w:val="Compact"/>
      </w:pPr>
      <w:r>
        <w:drawing>
          <wp:inline>
            <wp:extent cx="3101428" cy="2935363"/>
            <wp:effectExtent b="0" l="0" r="0" t="0"/>
            <wp:docPr descr="Blank grid. Horizontal axis, 0 to 30 by 5’s, time in minutes. Vertical axis, 0 to 300 by 50’s, temperature in degrees Fahrenheit." title="" id="38" name="Picture"/>
            <a:graphic>
              <a:graphicData uri="http://schemas.openxmlformats.org/drawingml/2006/picture">
                <pic:pic>
                  <pic:nvPicPr>
                    <pic:cNvPr descr="/app/tmp/embedder-1670993822.2310793.png" id="39" name="Picture"/>
                    <pic:cNvPicPr>
                      <a:picLocks noChangeArrowheads="1" noChangeAspect="1"/>
                    </pic:cNvPicPr>
                  </pic:nvPicPr>
                  <pic:blipFill>
                    <a:blip r:embed="rId37"/>
                    <a:stretch>
                      <a:fillRect/>
                    </a:stretch>
                  </pic:blipFill>
                  <pic:spPr bwMode="auto">
                    <a:xfrm>
                      <a:off x="0" y="0"/>
                      <a:ext cx="3101428" cy="2935363"/>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jpg" /><Relationship Type="http://schemas.openxmlformats.org/officeDocument/2006/relationships/image" Id="rId24" Target="media/rId24.png" /><Relationship Type="http://schemas.openxmlformats.org/officeDocument/2006/relationships/image" Id="rId29" Target="media/rId29.jp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2022-12-14T04:57:03Z</dcterms:created>
  <dcterms:modified xsi:type="dcterms:W3CDTF">2022-12-14T04:57:03Z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pvNoe4Ej3WOeEYM8MH8W6eZQ0huu+fPY9761vIiMLJuC9y0i7aslPlv1ICJhGzqB37irnbpzrsNyNFDM/IMvxg==</vt:lpwstr>
  </property>
</Properties>
</file>