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c45e07fc6bb7a247e4850849642ba66a5ca0ae9"/>
    <w:p>
      <w:pPr>
        <w:pStyle w:val="Heading1"/>
      </w:pPr>
      <w:r>
        <w:t xml:space="preserve">Lesson 3: Números primos y números compuestos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 4.OA.C.5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whether a given whole number in the range 1–100 is prime or composite.</w:t>
      </w:r>
    </w:p>
    <w:p>
      <w:pPr>
        <w:numPr>
          <w:ilvl w:val="0"/>
          <w:numId w:val="1001"/>
        </w:numPr>
        <w:pStyle w:val="Compact"/>
      </w:pPr>
      <w:r>
        <w:t xml:space="preserve">Find the factor pairs of a given whole number 1–100.</w:t>
      </w:r>
    </w:p>
    <w:bookmarkEnd w:id="24"/>
    <w:bookmarkStart w:id="25" w:name="student-facing-learning-goals"/>
    <w:p>
      <w:pPr>
        <w:pStyle w:val="Heading3"/>
      </w:pPr>
      <w:r>
        <w:t xml:space="preserve">Student-facing Learning Goals</w:t>
      </w:r>
    </w:p>
    <w:p>
      <w:pPr>
        <w:numPr>
          <w:ilvl w:val="0"/>
          <w:numId w:val="1002"/>
        </w:numPr>
        <w:pStyle w:val="Compact"/>
      </w:pPr>
      <w:r>
        <w:t xml:space="preserve">Identifiquemos números primos y números compuestos.</w:t>
      </w:r>
    </w:p>
    <w:bookmarkEnd w:id="25"/>
    <w:bookmarkStart w:id="26" w:name="lesson-purpose"/>
    <w:p>
      <w:pPr>
        <w:pStyle w:val="Heading3"/>
      </w:pPr>
      <w:r>
        <w:t xml:space="preserve">Lesson Purpose</w:t>
      </w:r>
    </w:p>
    <w:p>
      <w:pPr>
        <w:pStyle w:val="FirstParagraph"/>
      </w:pPr>
      <w:r>
        <w:t xml:space="preserve">The purpose of this lesson is for students to identify factor pairs and determine whether a given whole number in the range 1–100 is prime or composite.</w:t>
      </w:r>
    </w:p>
    <w:p>
      <w:pPr>
        <w:pStyle w:val="BodyText"/>
      </w:pPr>
      <w:r>
        <w:t xml:space="preserve">In previous lessons, students were introduced to the terms “multiples” and “factor pairs.” In this lesson, they learn that whole numbers can be classified as prime or composite based on the number of factor pairs they have.</w:t>
      </w:r>
    </w:p>
    <w:p>
      <w:pPr>
        <w:pStyle w:val="BodyText"/>
      </w:pPr>
      <w:r>
        <w:t xml:space="preserve">Students reason about these numbers in terms of the area and pairs of side lengths of rectangles. They learn that a</w:t>
      </w:r>
      <w:r>
        <w:t xml:space="preserve"> </w:t>
      </w:r>
      <w:r>
        <w:rPr>
          <w:bCs/>
          <w:b/>
        </w:rPr>
        <w:t xml:space="preserve">prime number</w:t>
      </w:r>
      <w:r>
        <w:t xml:space="preserve"> has exactly 1 factor pair—1 and the number itself, and that a</w:t>
      </w:r>
      <w:r>
        <w:t xml:space="preserve"> </w:t>
      </w:r>
      <w:r>
        <w:rPr>
          <w:bCs/>
          <w:b/>
        </w:rPr>
        <w:t xml:space="preserve">composite number</w:t>
      </w:r>
      <w:r>
        <w:t xml:space="preserve"> has more than 1 factor pair. They relate “prime” to a number that could represent the area of only one rectangle (with only one pair of side length) and “composite” to a number that could represent the area of multiple rectangles (with multiple pairs of side lengths).</w:t>
      </w:r>
    </w:p>
    <w:p>
      <w:pPr>
        <w:pStyle w:val="BodyText"/>
      </w:pPr>
      <w:r>
        <w:rPr>
          <w:bCs/>
          <w:b/>
        </w:rPr>
        <w:t xml:space="preserve">Math Community</w:t>
      </w:r>
    </w:p>
    <w:p>
      <w:pPr>
        <w:pStyle w:val="BodyText"/>
      </w:pPr>
      <w:r>
        <w:t xml:space="preserve">Tell students that, at the end of the lesson, they will be asked to identify specific actions they personally experienced from their “Doing Math” list (both teacher and student sections).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Choral Count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 Activity 2</w:t>
      </w:r>
    </w:p>
    <w:p>
      <w:pPr>
        <w:numPr>
          <w:ilvl w:val="0"/>
          <w:numId w:val="1005"/>
        </w:numPr>
        <w:pStyle w:val="Compact"/>
      </w:pPr>
      <w:r>
        <w:t xml:space="preserve">Inch tiles: Activity 1, Activity 2</w:t>
      </w:r>
    </w:p>
    <w:bookmarkEnd w:id="37"/>
    <w:bookmarkStart w:id="38" w:name="materials-to-copy"/>
    <w:p>
      <w:pPr>
        <w:pStyle w:val="Heading3"/>
      </w:pPr>
      <w:r>
        <w:t xml:space="preserve">Materials to Copy</w:t>
      </w:r>
    </w:p>
    <w:p>
      <w:pPr>
        <w:numPr>
          <w:ilvl w:val="0"/>
          <w:numId w:val="1006"/>
        </w:numPr>
        <w:pStyle w:val="Compact"/>
      </w:pPr>
      <w:r>
        <w:t xml:space="preserve">Card Sort: Area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voices went unheard in math class today? How might you leverage each student's ideas and support them being heard and seen in tomorrow's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¿Primo o compuesto?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5"/>
    <w:bookmarkStart w:id="46" w:name="student-facing-task-statement"/>
    <w:p>
      <w:pPr>
        <w:pStyle w:val="Heading3"/>
      </w:pPr>
      <w:r>
        <w:t xml:space="preserve">Student-facing Task Statement</w:t>
      </w:r>
    </w:p>
    <w:p>
      <w:pPr>
        <w:numPr>
          <w:ilvl w:val="0"/>
          <w:numId w:val="1007"/>
        </w:numPr>
        <w:pStyle w:val="Compact"/>
      </w:pPr>
    </w:p>
    <w:p>
      <w:pPr>
        <w:numPr>
          <w:ilvl w:val="1"/>
          <w:numId w:val="1008"/>
        </w:numPr>
        <w:pStyle w:val="Compact"/>
      </w:pPr>
      <w:r>
        <w:t xml:space="preserve">¿Cuáles son las parejas de factores de 40?</w:t>
      </w:r>
    </w:p>
    <w:p>
      <w:pPr>
        <w:numPr>
          <w:ilvl w:val="1"/>
          <w:numId w:val="1008"/>
        </w:numPr>
        <w:pStyle w:val="Compact"/>
      </w:pPr>
      <w:r>
        <w:t xml:space="preserve">¿40 es un número primo o un número compuesto? Explica o muestra tu razonamiento.</w:t>
      </w:r>
    </w:p>
    <w:p>
      <w:pPr>
        <w:numPr>
          <w:ilvl w:val="0"/>
          <w:numId w:val="1007"/>
        </w:numPr>
        <w:pStyle w:val="Compact"/>
      </w:pPr>
      <w:r>
        <w:t xml:space="preserve">¿17 es un número primo o un número compuesto? Explica o muestra tu razonamiento.</w:t>
      </w:r>
    </w:p>
    <w:bookmarkEnd w:id="46"/>
    <w:bookmarkStart w:id="47" w:name="student-responses"/>
    <w:p>
      <w:pPr>
        <w:pStyle w:val="Heading3"/>
      </w:pPr>
      <w:r>
        <w:t xml:space="preserve">Student Responses</w:t>
      </w:r>
    </w:p>
    <w:p>
      <w:pPr>
        <w:numPr>
          <w:ilvl w:val="0"/>
          <w:numId w:val="1009"/>
        </w:numPr>
        <w:pStyle w:val="Compact"/>
      </w:pPr>
    </w:p>
    <w:p>
      <w:pPr>
        <w:numPr>
          <w:ilvl w:val="1"/>
          <w:numId w:val="1010"/>
        </w:numPr>
        <w:pStyle w:val="Compact"/>
      </w:pPr>
      <w:r>
        <w:t xml:space="preserve">1 and 40, 2 and 20, 4 and 10, 5 and 8.</w:t>
      </w:r>
    </w:p>
    <w:p>
      <w:pPr>
        <w:numPr>
          <w:ilvl w:val="1"/>
          <w:numId w:val="1010"/>
        </w:numPr>
        <w:pStyle w:val="Compact"/>
      </w:pPr>
      <w:r>
        <w:t xml:space="preserve">Composite, because it has more than 1 factor pair.</w:t>
      </w:r>
    </w:p>
    <w:p>
      <w:pPr>
        <w:numPr>
          <w:ilvl w:val="0"/>
          <w:numId w:val="1009"/>
        </w:numPr>
        <w:pStyle w:val="Compact"/>
      </w:pPr>
      <w:r>
        <w:t xml:space="preserve">Prime, because it has only one factor pair, 1 and 17.</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2022-12-15T00:13:46Z</dcterms:created>
  <dcterms:modified xsi:type="dcterms:W3CDTF">2022-12-15T00:13:46Z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8HJpe/sC/smB4XITonqcruFb5GnIY2zRuhszdyuyK0bUdiwil4oGlEQF0Q3zHrDG2LOd79zpMco/kdYHX70oGw==</vt:lpwstr>
  </property>
</Properties>
</file>