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¿Cuántos cubos encajables hay?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657600"/>
            <wp:effectExtent b="0" l="0" r="0" t="0"/>
            <wp:docPr descr="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204.35000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¿Cuántos cubos encajables hay?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383279"/>
            <wp:effectExtent b="0" l="0" r="0" t="0"/>
            <wp:docPr descr="Connecting cubes. 2 towers of 10 cubes. 6 singl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9204.57023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¿Cuál colección preferiste contar? ¿Por qué?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¿Cuántos cubos encajables hay?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383279"/>
            <wp:effectExtent b="0" l="0" r="0" t="0"/>
            <wp:docPr descr="Connecting cubes. 4 towers of 10 cubes. 8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9204.79653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¿Cuántos cubos encajables hay?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383279"/>
            <wp:effectExtent b="0" l="0" r="0" t="0"/>
            <wp:docPr descr="Connecting cubes. 5 towers of 10 cubes. 8 single cubes." title="" id="31" name="Picture"/>
            <a:graphic>
              <a:graphicData uri="http://schemas.openxmlformats.org/drawingml/2006/picture">
                <pic:pic>
                  <pic:nvPicPr>
                    <pic:cNvPr descr="/app/tmp/embedder-1671059205.05186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¿Qué tienen en común estos números? ¿En qué son diferentes?</w:t>
      </w:r>
    </w:p>
    <w:p>
      <w:pPr>
        <w:numPr>
          <w:ilvl w:val="0"/>
          <w:numId w:val="1000"/>
        </w:numPr>
        <w:pStyle w:val="Compact"/>
      </w:pPr>
      <w:r>
        <w:t xml:space="preserve">(de la Unidad 4, Lección 7)</w:t>
      </w:r>
    </w:p>
    <w:p>
      <w:pPr>
        <w:numPr>
          <w:ilvl w:val="0"/>
          <w:numId w:val="1001"/>
        </w:numPr>
      </w:pPr>
      <w:r>
        <w:t xml:space="preserve">Marca </w:t>
      </w:r>
      <w:r>
        <w:rPr>
          <w:bCs/>
          <w:b/>
        </w:rPr>
        <w:t xml:space="preserve">3</w:t>
      </w:r>
      <w:r>
        <w:t xml:space="preserve"> </w:t>
      </w:r>
      <w:r>
        <w:t xml:space="preserve">representaciones de 63.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6 tens. 3 ones." title="" id="34" name="Picture"/>
            <a:graphic>
              <a:graphicData uri="http://schemas.openxmlformats.org/drawingml/2006/picture">
                <pic:pic>
                  <pic:nvPicPr>
                    <pic:cNvPr descr="/app/tmp/embedder-1671059205.35426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2011692"/>
            <wp:effectExtent b="0" l="0" r="0" t="0"/>
            <wp:docPr descr="Base ten diagram. 3 tens. 6 ones." title="" id="37" name="Picture"/>
            <a:graphic>
              <a:graphicData uri="http://schemas.openxmlformats.org/drawingml/2006/picture">
                <pic:pic>
                  <pic:nvPicPr>
                    <pic:cNvPr descr="/app/tmp/embedder-1671059205.45338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6 decenas y 3 decenas</w:t>
      </w:r>
    </w:p>
    <w:p>
      <w:pPr>
        <w:numPr>
          <w:ilvl w:val="1"/>
          <w:numId w:val="1004"/>
        </w:numPr>
        <w:pStyle w:val="Compact"/>
      </w:pPr>
      <w:r>
        <w:t xml:space="preserve">6 decenas y 3 unidades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60</m:t>
        </m:r>
      </m:oMath>
    </w:p>
    <w:p>
      <w:pPr>
        <w:numPr>
          <w:ilvl w:val="0"/>
          <w:numId w:val="1000"/>
        </w:numPr>
      </w:pPr>
      <w:r>
        <w:t xml:space="preserve">(de la Unidad 4, Lección 8)</w:t>
      </w:r>
    </w:p>
    <w:p>
      <w:pPr>
        <w:numPr>
          <w:ilvl w:val="0"/>
          <w:numId w:val="1001"/>
        </w:numPr>
      </w:pPr>
      <w:r>
        <w:t xml:space="preserve">Muestra el número de cubos encajables de todas las formas que puedas.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383279"/>
            <wp:effectExtent b="0" l="0" r="0" t="0"/>
            <wp:docPr descr="Connecting cubes. 3 towers of 10 cubes. 7 single cubes." title="" id="40" name="Picture"/>
            <a:graphic>
              <a:graphicData uri="http://schemas.openxmlformats.org/drawingml/2006/picture">
                <pic:pic>
                  <pic:nvPicPr>
                    <pic:cNvPr descr="/app/tmp/embedder-1671059205.627378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9)</w:t>
      </w:r>
    </w:p>
    <w:p>
      <w:pPr>
        <w:numPr>
          <w:ilvl w:val="0"/>
          <w:numId w:val="1001"/>
        </w:numPr>
        <w:pStyle w:val="Compact"/>
      </w:pPr>
      <w:r>
        <w:t xml:space="preserve">Escribe el número que corresponda a cada representación.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14800" cy="3383279"/>
            <wp:effectExtent b="0" l="0" r="0" t="0"/>
            <wp:docPr descr="Connecting cubes. 2 towers of 10 cubes. 5 single cubes." title="" id="43" name="Picture"/>
            <a:graphic>
              <a:graphicData uri="http://schemas.openxmlformats.org/drawingml/2006/picture">
                <pic:pic>
                  <pic:nvPicPr>
                    <pic:cNvPr descr="/app/tmp/embedder-1671059205.81740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14800" cy="3383279"/>
            <wp:effectExtent b="0" l="0" r="0" t="0"/>
            <wp:docPr descr="Connecting cubes. 5 towers of 10 cubes. 2 single cubes." title="" id="46" name="Picture"/>
            <a:graphic>
              <a:graphicData uri="http://schemas.openxmlformats.org/drawingml/2006/picture">
                <pic:pic>
                  <pic:nvPicPr>
                    <pic:cNvPr descr="/app/tmp/embedder-1671059206.0055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-ten diagram. 6 tens. 1 one." title="" id="49" name="Picture"/>
            <a:graphic>
              <a:graphicData uri="http://schemas.openxmlformats.org/drawingml/2006/picture">
                <pic:pic>
                  <pic:nvPicPr>
                    <pic:cNvPr descr="/app/tmp/embedder-1671059206.242160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t xml:space="preserve">(de la Unidad 4, Lección 10)</w:t>
      </w:r>
    </w:p>
    <w:p>
      <w:pPr>
        <w:numPr>
          <w:ilvl w:val="0"/>
          <w:numId w:val="1001"/>
        </w:numPr>
        <w:pStyle w:val="Compact"/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6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61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  <w:pStyle w:val="Compact"/>
      </w:pPr>
      <w:r>
        <w:t xml:space="preserve">(de la Unidad 4, Lección 11)</w:t>
      </w:r>
    </w:p>
    <w:p>
      <w:pPr>
        <w:numPr>
          <w:ilvl w:val="0"/>
          <w:numId w:val="1001"/>
        </w:numPr>
      </w:pPr>
      <w:r>
        <w:t xml:space="preserve">Encuentra el valor de cada expresión.</w:t>
      </w:r>
    </w:p>
    <w:p>
      <w:pPr>
        <w:numPr>
          <w:ilvl w:val="1"/>
          <w:numId w:val="1007"/>
        </w:numPr>
        <w:pStyle w:val="Compact"/>
      </w:pPr>
      <m:oMath>
        <m:r>
          <m:t>63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19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w:r>
        <w:t xml:space="preserve">¿Qué patrones ves?</w:t>
      </w:r>
    </w:p>
    <w:p>
      <w:pPr>
        <w:numPr>
          <w:ilvl w:val="0"/>
          <w:numId w:val="1000"/>
        </w:numPr>
      </w:pPr>
      <w:r>
        <w:t xml:space="preserve">(de la Unidad 4,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Tyler dibujó esta representación de 57.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88820"/>
            <wp:effectExtent b="0" l="0" r="0" t="0"/>
            <wp:docPr descr="Base ten diagram. Rectangles, 7, each labeled with 1. Squares, 5, each labeled with 10." title="" id="52" name="Picture"/>
            <a:graphic>
              <a:graphicData uri="http://schemas.openxmlformats.org/drawingml/2006/picture">
                <pic:pic>
                  <pic:nvPicPr>
                    <pic:cNvPr descr="/app/tmp/embedder-1671059206.362775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piensas sobre la representación de Tyler?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383279"/>
            <wp:effectExtent b="0" l="0" r="0" t="0"/>
            <wp:docPr descr="Connecting cubes. 4 towers of 10 cubes. More cubes behind a piece of paper,  3 cubes visible,  not as tall as a full tower." title="" id="55" name="Picture"/>
            <a:graphic>
              <a:graphicData uri="http://schemas.openxmlformats.org/drawingml/2006/picture">
                <pic:pic>
                  <pic:nvPicPr>
                    <pic:cNvPr descr="/app/tmp/embedder-1671059206.466454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¿Cuántos cubos encajables podría haber en la imagen?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2022-12-14T23:06:47Z</dcterms:created>
  <dcterms:modified xsi:type="dcterms:W3CDTF">2022-12-14T23:06:47Z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0oodmttLNMPWKh4sxM+7I+SwXfcnjj5bQVpzv6rfEuP2jljDt8PMnhPOvTKVq5dL3VgkcTMEY0DE0JbP3tARvg==</vt:lpwstr>
  </property>
</Properties>
</file>