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ways-to-look-at-figures"/>
    <w:p>
      <w:pPr>
        <w:pStyle w:val="Heading2"/>
      </w:pPr>
      <w:r>
        <w:t xml:space="preserve">Lesson 1: Ways to Look at Figures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two-dimensional figures.</w:t>
      </w:r>
    </w:p>
    <w:bookmarkStart w:id="24" w:name="X810288caf23cddfdbd0b2febf3af7c13274db6d"/>
    <w:p>
      <w:pPr>
        <w:pStyle w:val="Heading3"/>
      </w:pPr>
      <w:r>
        <w:t xml:space="preserve">Warm-up: Which One Doesn’t Belong: Geometric Figures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drawing>
          <wp:inline>
            <wp:extent cx="4800600" cy="1371600"/>
            <wp:effectExtent b="0" l="0" r="0" t="0"/>
            <wp:docPr descr="4 shapes." title="" id="22" name="Picture"/>
            <a:graphic>
              <a:graphicData uri="http://schemas.openxmlformats.org/drawingml/2006/picture">
                <pic:pic>
                  <pic:nvPicPr>
                    <pic:cNvPr descr="/app/tmp/embedder-1671024664.56139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ard-sort-shapes"/>
    <w:p>
      <w:pPr>
        <w:pStyle w:val="Heading3"/>
      </w:pPr>
      <w:r>
        <w:t xml:space="preserve">1.1: Card Sort: Shapes</w:t>
      </w:r>
    </w:p>
    <w:p>
      <w:pPr>
        <w:numPr>
          <w:ilvl w:val="0"/>
          <w:numId w:val="1002"/>
        </w:numPr>
        <w:pStyle w:val="Compact"/>
      </w:pPr>
      <w:r>
        <w:t xml:space="preserve">Sort the shapes from your teacher into 3–5 categories. For each category, write a title on a sticky note.</w:t>
      </w:r>
    </w:p>
    <w:p>
      <w:pPr>
        <w:numPr>
          <w:ilvl w:val="0"/>
          <w:numId w:val="1002"/>
        </w:numPr>
      </w:pPr>
      <w:r>
        <w:t xml:space="preserve">Share your categories with another group. Take turns listening to each other’s explanations.</w:t>
      </w:r>
    </w:p>
    <w:p>
      <w:pPr>
        <w:numPr>
          <w:ilvl w:val="1"/>
          <w:numId w:val="1003"/>
        </w:numPr>
        <w:pStyle w:val="Compact"/>
      </w:pPr>
      <w:r>
        <w:t xml:space="preserve">Do your categories make sense to them?</w:t>
      </w:r>
    </w:p>
    <w:p>
      <w:pPr>
        <w:numPr>
          <w:ilvl w:val="1"/>
          <w:numId w:val="1003"/>
        </w:numPr>
        <w:pStyle w:val="Compact"/>
      </w:pPr>
      <w:r>
        <w:t xml:space="preserve">Do their categories make sense to you?</w:t>
      </w:r>
    </w:p>
    <w:p>
      <w:pPr>
        <w:numPr>
          <w:ilvl w:val="1"/>
          <w:numId w:val="1003"/>
        </w:numPr>
        <w:pStyle w:val="Compact"/>
      </w:pPr>
      <w:r>
        <w:t xml:space="preserve">Any suggestions or corrections?</w:t>
      </w:r>
    </w:p>
    <w:p>
      <w:pPr>
        <w:numPr>
          <w:ilvl w:val="0"/>
          <w:numId w:val="1002"/>
        </w:numPr>
      </w:pPr>
      <w:r>
        <w:t xml:space="preserve">Cover or hide the titles of your categories. Trade places with another group. Study their sorted cards while they study yours.</w:t>
      </w:r>
    </w:p>
    <w:p>
      <w:pPr>
        <w:numPr>
          <w:ilvl w:val="0"/>
          <w:numId w:val="1000"/>
        </w:numPr>
      </w:pPr>
      <w:r>
        <w:t xml:space="preserve">Guess their categories and how they sorted the shapes.</w:t>
      </w:r>
    </w:p>
    <w:bookmarkEnd w:id="25"/>
    <w:bookmarkStart w:id="29" w:name="guess-the-category"/>
    <w:p>
      <w:pPr>
        <w:pStyle w:val="Heading3"/>
      </w:pPr>
      <w:r>
        <w:t xml:space="preserve">1.2: Guess the Category</w:t>
      </w:r>
    </w:p>
    <w:p>
      <w:pPr>
        <w:pStyle w:val="FirstParagraph"/>
      </w:pPr>
      <w:r>
        <w:t xml:space="preserve">Partner A:</w:t>
      </w:r>
    </w:p>
    <w:p>
      <w:pPr>
        <w:numPr>
          <w:ilvl w:val="0"/>
          <w:numId w:val="1004"/>
        </w:numPr>
        <w:pStyle w:val="Compact"/>
      </w:pPr>
      <w:r>
        <w:t xml:space="preserve">Write down a category from the first activity (or think of a new one). Don’t show it to your partner.</w:t>
      </w:r>
    </w:p>
    <w:p>
      <w:pPr>
        <w:numPr>
          <w:ilvl w:val="0"/>
          <w:numId w:val="1004"/>
        </w:numPr>
        <w:pStyle w:val="Compact"/>
      </w:pPr>
      <w:r>
        <w:t xml:space="preserve">Find 3 shapes that fit the category and 3 shapes that don’t. Place them in the columns of the table.</w:t>
      </w:r>
    </w:p>
    <w:p>
      <w:pPr>
        <w:pStyle w:val="FirstParagraph"/>
      </w:pPr>
      <w:r>
        <w:t xml:space="preserve">Partner B:</w:t>
      </w:r>
    </w:p>
    <w:p>
      <w:pPr>
        <w:numPr>
          <w:ilvl w:val="0"/>
          <w:numId w:val="1005"/>
        </w:numPr>
        <w:pStyle w:val="Compact"/>
      </w:pPr>
      <w:r>
        <w:t xml:space="preserve">Study the shapes chosen by your partner.</w:t>
      </w:r>
    </w:p>
    <w:p>
      <w:pPr>
        <w:numPr>
          <w:ilvl w:val="0"/>
          <w:numId w:val="1005"/>
        </w:numPr>
        <w:pStyle w:val="Compact"/>
      </w:pPr>
      <w:r>
        <w:t xml:space="preserve">Pick another shape from the set. Ask: “Does this shape fit in your category?”</w:t>
      </w:r>
    </w:p>
    <w:p>
      <w:pPr>
        <w:numPr>
          <w:ilvl w:val="0"/>
          <w:numId w:val="1005"/>
        </w:numPr>
        <w:pStyle w:val="Compact"/>
      </w:pPr>
      <w:r>
        <w:t xml:space="preserve">Find 2 shapes that fit the category and 2 shapes that don’t.</w:t>
      </w:r>
    </w:p>
    <w:p>
      <w:pPr>
        <w:numPr>
          <w:ilvl w:val="0"/>
          <w:numId w:val="1005"/>
        </w:numPr>
        <w:pStyle w:val="Compact"/>
      </w:pPr>
      <w:r>
        <w:t xml:space="preserve">Guess the category. If your guess is off, ask more questions before guessing again.</w:t>
      </w:r>
    </w:p>
    <w:p>
      <w:pPr>
        <w:pStyle w:val="FirstParagraph"/>
      </w:pPr>
      <w:r>
        <w:t xml:space="preserve">Switch roles after the category is guessed correctly.</w:t>
      </w:r>
    </w:p>
    <w:p>
      <w:pPr>
        <w:numPr>
          <w:ilvl w:val="0"/>
          <w:numId w:val="1006"/>
        </w:numPr>
      </w:pPr>
      <w:r>
        <w:t xml:space="preserve">Partner A’s category:</w:t>
      </w:r>
    </w:p>
    <w:p>
      <w:pPr>
        <w:numPr>
          <w:ilvl w:val="0"/>
          <w:numId w:val="1000"/>
        </w:numPr>
      </w:pPr>
      <m:oMath>
        <m:limLow>
          <m:e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fit the category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do not fit the category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7"/>
        </w:numPr>
      </w:pPr>
      <w:r>
        <w:t xml:space="preserve">Partner B’s category:</w:t>
      </w:r>
    </w:p>
    <w:p>
      <w:pPr>
        <w:numPr>
          <w:ilvl w:val="0"/>
          <w:numId w:val="1000"/>
        </w:numPr>
      </w:pPr>
      <m:oMath>
        <m:limLow>
          <m:e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fit the category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do not fit the category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2022-12-14T13:31:05Z</dcterms:created>
  <dcterms:modified xsi:type="dcterms:W3CDTF">2022-12-14T13:31:05Z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Je5r0XnkVVYKuCP5dd9ekLX9Gyeh3brQZuAx5DURDr4B6i6IFWytC89cgOcku3L4jBViobVX58vjatSUQR4N4w==</vt:lpwstr>
  </property>
</Properties>
</file>