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40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7" w:name="X3c2f34a7e94c8bec6d8b8635a33dac01287296d"/>
    <w:p>
      <w:pPr>
        <w:pStyle w:val="Heading1"/>
      </w:pPr>
      <w:r>
        <w:t xml:space="preserve">Lesson 16: Comparemos y ordenemos fracciones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Building 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4.OA.B.4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4.NF.A.2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Compare and order fractions using any strategy.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Ordenemos algunas fracciones.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compare and order fractions using any strategy.</w:t>
      </w:r>
    </w:p>
    <w:p>
      <w:pPr>
        <w:pStyle w:val="BodyText"/>
      </w:pPr>
      <w:r>
        <w:t xml:space="preserve">Throughout the unit, students have encountered a wide range of fractions and learned a variety of ways to represent and compare fractions. In this lesson students consolidate their understanding and skills and use them to solve new fraction comparison problems strategically and with flexibility.</w:t>
      </w:r>
    </w:p>
    <w:p>
      <w:pPr>
        <w:pStyle w:val="BodyText"/>
      </w:pPr>
      <w:r>
        <w:t xml:space="preserve">This lesson has a Student Section Summary.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Representation (Activity 2)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1)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Number Talk (Warm-up)</w:t>
      </w:r>
    </w:p>
    <w:bookmarkEnd w:id="36"/>
    <w:bookmarkStart w:id="37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5"/>
        </w:numPr>
        <w:pStyle w:val="Compact"/>
      </w:pPr>
      <w:r>
        <w:t xml:space="preserve">Compare Stage 3-8 Directions, Spanish (groups of 2): Activity 1</w:t>
      </w:r>
    </w:p>
    <w:p>
      <w:pPr>
        <w:numPr>
          <w:ilvl w:val="0"/>
          <w:numId w:val="1005"/>
        </w:numPr>
        <w:pStyle w:val="Compact"/>
      </w:pPr>
      <w:r>
        <w:t xml:space="preserve">Fraction Cards Grade 4 (groups of 2): Activity 1</w:t>
      </w:r>
    </w:p>
    <w:bookmarkEnd w:id="37"/>
    <w:bookmarkStart w:id="38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8"/>
    <w:bookmarkStart w:id="39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As you wrap up this unit, reflect on the norms that have supported your students in learning math. How have you seen each student grow as a learner? How have you seen yourself grow as a teacher?</w:t>
      </w:r>
    </w:p>
    <w:p>
      <w:r>
        <w:pict>
          <v:rect style="width:0;height:1.5pt" o:hralign="center" o:hrstd="t" o:hr="t"/>
        </w:pict>
      </w:r>
    </w:p>
    <w:bookmarkEnd w:id="39"/>
    <w:bookmarkStart w:id="43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Todo en orden</w:t>
      </w:r>
    </w:p>
    <w:bookmarkEnd w:id="43"/>
    <w:bookmarkStart w:id="44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4.NF.A.2</w:t>
            </w:r>
          </w:p>
        </w:tc>
      </w:tr>
    </w:tbl>
    <w:bookmarkEnd w:id="44"/>
    <w:bookmarkStart w:id="45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Ordena estas fracciones de menor a mayor. Muestra tu razonamiento.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5</m:t>
                  </m:r>
                </m:num>
                <m:den>
                  <m:r>
                    <m:t>12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8</m:t>
                  </m:r>
                </m:num>
                <m:den>
                  <m:r>
                    <m:t>6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4</m:t>
                  </m:r>
                </m:num>
                <m:den>
                  <m:r>
                    <m:t>10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7</m:t>
                  </m:r>
                </m:num>
                <m:den>
                  <m:r>
                    <m:t>5</m:t>
                  </m:r>
                </m:den>
              </m:f>
            </m:oMath>
          </w:p>
        </w:tc>
      </w:tr>
    </w:tbl>
    <w:p>
      <w:pPr>
        <w:pStyle w:val="BodyText"/>
      </w:pPr>
      <w:r>
        <w:br/>
      </w:r>
    </w:p>
    <w:bookmarkEnd w:id="45"/>
    <w:bookmarkStart w:id="46" w:name="student-responses"/>
    <w:p>
      <w:pPr>
        <w:pStyle w:val="Heading3"/>
      </w:pPr>
      <w:r>
        <w:t xml:space="preserve">Student Responses</w:t>
      </w:r>
    </w:p>
    <w:p>
      <w:pPr>
        <w:pStyle w:val="FirstParagraph"/>
      </w:pPr>
      <m:oMath>
        <m:f>
          <m:fPr>
            <m:type m:val="bar"/>
          </m:fPr>
          <m:num>
            <m:r>
              <m:t>4</m:t>
            </m:r>
          </m:num>
          <m:den>
            <m:r>
              <m:t>10</m:t>
            </m:r>
          </m:den>
        </m:f>
      </m:oMath>
      <w:r>
        <w:t xml:space="preserve">,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12</m:t>
            </m:r>
          </m:den>
        </m:f>
      </m:oMath>
      <w:r>
        <w:t xml:space="preserve">,</w:t>
      </w:r>
      <w:r>
        <w:t xml:space="preserve"> </w:t>
      </w:r>
      <m:oMath>
        <m:f>
          <m:fPr>
            <m:type m:val="bar"/>
          </m:fPr>
          <m:num>
            <m:r>
              <m:t>8</m:t>
            </m:r>
          </m:num>
          <m:den>
            <m:r>
              <m:t>6</m:t>
            </m:r>
          </m:den>
        </m:f>
      </m:oMath>
      <w:r>
        <w:t xml:space="preserve">,</w:t>
      </w:r>
      <w:r>
        <w:t xml:space="preserve"> </w:t>
      </w:r>
      <m:oMath>
        <m:f>
          <m:fPr>
            <m:type m:val="bar"/>
          </m:fPr>
          <m:num>
            <m:r>
              <m:t>7</m:t>
            </m:r>
          </m:num>
          <m:den>
            <m:r>
              <m:t>5</m:t>
            </m:r>
          </m:den>
        </m:f>
      </m:oMath>
      <w:r>
        <w:t xml:space="preserve">. Sample reasoning: </w:t>
      </w:r>
    </w:p>
    <w:p>
      <w:pPr>
        <w:numPr>
          <w:ilvl w:val="0"/>
          <w:numId w:val="1006"/>
        </w:numPr>
        <w:pStyle w:val="Compact"/>
      </w:pPr>
      <m:oMath>
        <m:f>
          <m:fPr>
            <m:type m:val="bar"/>
          </m:fPr>
          <m:num>
            <m:r>
              <m:t>4</m:t>
            </m:r>
          </m:num>
          <m:den>
            <m:r>
              <m:t>10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12</m:t>
            </m:r>
          </m:den>
        </m:f>
      </m:oMath>
      <w:r>
        <w:t xml:space="preserve"> </w:t>
      </w:r>
      <w:r>
        <w:t xml:space="preserve">are less than 1.</w:t>
      </w:r>
      <w:r>
        <w:t xml:space="preserve"> </w:t>
      </w:r>
      <m:oMath>
        <m:f>
          <m:fPr>
            <m:type m:val="bar"/>
          </m:fPr>
          <m:num>
            <m:r>
              <m:t>8</m:t>
            </m:r>
          </m:num>
          <m:den>
            <m:r>
              <m:t>6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7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are greater than 1.</w:t>
      </w:r>
    </w:p>
    <w:p>
      <w:pPr>
        <w:numPr>
          <w:ilvl w:val="0"/>
          <w:numId w:val="1006"/>
        </w:numPr>
        <w:pStyle w:val="Compact"/>
      </w:pPr>
      <w:r>
        <w:t xml:space="preserve">Comparing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10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12</m:t>
            </m:r>
          </m:den>
        </m:f>
      </m:oMath>
      <w:r>
        <w:t xml:space="preserve">: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  <m:r>
              <m:t> </m:t>
            </m:r>
            <m:r>
              <m:rPr>
                <m:sty m:val="p"/>
              </m:rPr>
              <m:t>×</m:t>
            </m:r>
            <m:r>
              <m:t> </m:t>
            </m:r>
            <m:r>
              <m:t>6</m:t>
            </m:r>
          </m:num>
          <m:den>
            <m:r>
              <m:t>10</m:t>
            </m:r>
            <m:r>
              <m:t> </m:t>
            </m:r>
            <m:r>
              <m:rPr>
                <m:sty m:val="p"/>
              </m:rPr>
              <m:t>×</m:t>
            </m:r>
            <m:r>
              <m:t> </m:t>
            </m:r>
            <m:r>
              <m:t>6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24</m:t>
            </m:r>
          </m:num>
          <m:den>
            <m:r>
              <m:t>60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  <m:r>
              <m:t> </m:t>
            </m:r>
            <m:r>
              <m:rPr>
                <m:sty m:val="p"/>
              </m:rPr>
              <m:t>×</m:t>
            </m:r>
            <m:r>
              <m:t> </m:t>
            </m:r>
            <m:r>
              <m:t>5</m:t>
            </m:r>
          </m:num>
          <m:den>
            <m:r>
              <m:t>12</m:t>
            </m:r>
            <m:r>
              <m:t> </m:t>
            </m:r>
            <m:r>
              <m:rPr>
                <m:sty m:val="p"/>
              </m:rPr>
              <m:t>×</m:t>
            </m:r>
            <m:r>
              <m:t> </m:t>
            </m:r>
            <m:r>
              <m:t>5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25</m:t>
            </m:r>
          </m:num>
          <m:den>
            <m:r>
              <m:t>60</m:t>
            </m:r>
          </m:den>
        </m:f>
      </m:oMath>
      <w:r>
        <w:t xml:space="preserve">, so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12</m:t>
            </m:r>
          </m:den>
        </m:f>
      </m:oMath>
      <w:r>
        <w:t xml:space="preserve"> </w:t>
      </w:r>
      <w:r>
        <w:t xml:space="preserve">is greater.</w:t>
      </w:r>
    </w:p>
    <w:p>
      <w:pPr>
        <w:numPr>
          <w:ilvl w:val="0"/>
          <w:numId w:val="1006"/>
        </w:numPr>
        <w:pStyle w:val="Compact"/>
      </w:pPr>
      <w:r>
        <w:t xml:space="preserve">Comparing</w:t>
      </w:r>
      <w:r>
        <w:t xml:space="preserve"> </w:t>
      </w:r>
      <m:oMath>
        <m:f>
          <m:fPr>
            <m:type m:val="bar"/>
          </m:fPr>
          <m:num>
            <m:r>
              <m:t>8</m:t>
            </m:r>
          </m:num>
          <m:den>
            <m:r>
              <m:t>6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7</m:t>
            </m:r>
          </m:num>
          <m:den>
            <m:r>
              <m:t>5</m:t>
            </m:r>
          </m:den>
        </m:f>
      </m:oMath>
      <w:r>
        <w:t xml:space="preserve">:</w:t>
      </w:r>
      <w:r>
        <w:t xml:space="preserve"> </w:t>
      </w:r>
      <m:oMath>
        <m:f>
          <m:fPr>
            <m:type m:val="bar"/>
          </m:fPr>
          <m:num>
            <m:r>
              <m:t>8</m:t>
            </m:r>
            <m:r>
              <m:t> </m:t>
            </m:r>
            <m:r>
              <m:rPr>
                <m:sty m:val="p"/>
              </m:rPr>
              <m:t>×</m:t>
            </m:r>
            <m:r>
              <m:t> </m:t>
            </m:r>
            <m:r>
              <m:t>5</m:t>
            </m:r>
          </m:num>
          <m:den>
            <m:r>
              <m:t>6</m:t>
            </m:r>
            <m:r>
              <m:t> </m:t>
            </m:r>
            <m:r>
              <m:rPr>
                <m:sty m:val="p"/>
              </m:rPr>
              <m:t>×</m:t>
            </m:r>
            <m:r>
              <m:t> </m:t>
            </m:r>
            <m:r>
              <m:t>5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40</m:t>
            </m:r>
          </m:num>
          <m:den>
            <m:r>
              <m:t>30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7</m:t>
            </m:r>
            <m:r>
              <m:t> </m:t>
            </m:r>
            <m:r>
              <m:rPr>
                <m:sty m:val="p"/>
              </m:rPr>
              <m:t>×</m:t>
            </m:r>
            <m:r>
              <m:t> </m:t>
            </m:r>
            <m:r>
              <m:t>6</m:t>
            </m:r>
          </m:num>
          <m:den>
            <m:r>
              <m:t>5</m:t>
            </m:r>
            <m:r>
              <m:t> </m:t>
            </m:r>
            <m:r>
              <m:rPr>
                <m:sty m:val="p"/>
              </m:rPr>
              <m:t>×</m:t>
            </m:r>
            <m:r>
              <m:t> </m:t>
            </m:r>
            <m:r>
              <m:t>6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42</m:t>
            </m:r>
          </m:num>
          <m:den>
            <m:r>
              <m:t>30</m:t>
            </m:r>
          </m:den>
        </m:f>
      </m:oMath>
      <w:r>
        <w:t xml:space="preserve">. Or:</w:t>
      </w:r>
      <w:r>
        <w:t xml:space="preserve"> </w:t>
      </w:r>
      <m:oMath>
        <m:f>
          <m:fPr>
            <m:type m:val="bar"/>
          </m:fPr>
          <m:num>
            <m:r>
              <m:t>8</m:t>
            </m:r>
          </m:num>
          <m:den>
            <m:r>
              <m:t>6</m:t>
            </m:r>
          </m:den>
        </m:f>
      </m:oMath>
      <w:r>
        <w:t xml:space="preserve"> </w:t>
      </w:r>
      <w:r>
        <w:t xml:space="preserve">is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6</m:t>
            </m:r>
          </m:den>
        </m:f>
      </m:oMath>
      <w:r>
        <w:t xml:space="preserve"> </w:t>
      </w:r>
      <w:r>
        <w:t xml:space="preserve">more than 1, while</w:t>
      </w:r>
      <w:r>
        <w:t xml:space="preserve"> </w:t>
      </w:r>
      <m:oMath>
        <m:f>
          <m:fPr>
            <m:type m:val="bar"/>
          </m:fPr>
          <m:num>
            <m:r>
              <m:t>7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is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more than 1. Since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is greater than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6</m:t>
            </m:r>
          </m:den>
        </m:f>
      </m:oMath>
      <w:r>
        <w:t xml:space="preserve">,</w:t>
      </w:r>
      <w:r>
        <w:t xml:space="preserve"> </w:t>
      </w:r>
      <m:oMath>
        <m:f>
          <m:fPr>
            <m:type m:val="bar"/>
          </m:fPr>
          <m:num>
            <m:r>
              <m:t>7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is greater than</w:t>
      </w:r>
      <w:r>
        <w:t xml:space="preserve"> </w:t>
      </w:r>
      <m:oMath>
        <m:f>
          <m:fPr>
            <m:type m:val="bar"/>
          </m:fPr>
          <m:num>
            <m:r>
              <m:t>8</m:t>
            </m:r>
          </m:num>
          <m:den>
            <m:r>
              <m:t>6</m:t>
            </m:r>
          </m:den>
        </m:f>
      </m:oMath>
      <w:r>
        <w:t xml:space="preserve">.</w:t>
      </w:r>
    </w:p>
    <w:bookmarkEnd w:id="46"/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0" Target="media/rId40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2022-12-15T00:17:16Z</dcterms:created>
  <dcterms:modified xsi:type="dcterms:W3CDTF">2022-12-15T00:17:16Z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8bS+Oiu04gQ8gv0FA72/P/O38u41t2NN2aHbWTZXNy/VsPtjRzwaWflmXhtS2ZNXyl+LaCE9PlZcKz4pQlg0cg==</vt:lpwstr>
  </property>
</Properties>
</file>