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0" w:name="lesson-18-design-with-fractions-optional"/>
    <w:p>
      <w:pPr>
        <w:pStyle w:val="Heading1"/>
      </w:pPr>
      <w:r>
        <w:t xml:space="preserve">Lesson 18: Design With Fractions (Optional)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Building 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3.NF.A.1, 3.NF.A.2.a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3.NF.A.2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Apply fraction understanding to create geometric designs.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use fractions to create a design.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apply their understanding of fractions to create geometric designs.</w:t>
      </w:r>
    </w:p>
    <w:p>
      <w:pPr>
        <w:pStyle w:val="BodyText"/>
      </w:pPr>
      <w:r>
        <w:t xml:space="preserve">This lesson is optional because it does not address any new mathematical content standards. It does provide students with an opportunity to apply precursor skills of mathematical modeling.</w:t>
      </w:r>
    </w:p>
    <w:p>
      <w:pPr>
        <w:pStyle w:val="BodyText"/>
      </w:pPr>
      <w:r>
        <w:t xml:space="preserve">In this lesson, students apply their understanding of fractions to create geometric designs, starting with a given square. They are tasked with marking a fractional length (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) of each side of the square with a point. They then connect the points, which creates a new shape within the square. </w:t>
      </w:r>
      <w:r>
        <w:t xml:space="preserve">Students iterate this process of marking a fractional length and connecting points to generate their designs.</w:t>
      </w:r>
    </w:p>
    <w:p>
      <w:pPr>
        <w:pStyle w:val="BodyText"/>
      </w:pPr>
      <w:r>
        <w:t xml:space="preserve">To mark a given length, students apply their experience with partitioning a segment into equal parts. To mark a fractional length, they decide which endpoint of each side to use as a starting point, whether to always mark the points in the same direction (clockwise or counterclockwise), how many iterations are practical, and so on (MP4).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MLR2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Paper: Activity 1, Activity 2</w:t>
      </w:r>
    </w:p>
    <w:p>
      <w:pPr>
        <w:numPr>
          <w:ilvl w:val="0"/>
          <w:numId w:val="1005"/>
        </w:numPr>
        <w:pStyle w:val="Compact"/>
      </w:pPr>
      <w:r>
        <w:t xml:space="preserve">Rulers or straightedges: Activity 1,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did the student work that you selected impact the direction of the discussion? What student work might you pick next time if you taught the lesson again?</w:t>
      </w:r>
    </w:p>
    <w:p>
      <w:r>
        <w:pict>
          <v:rect style="width:0;height:1.5pt" o:hralign="center" o:hrstd="t" o:hr="t"/>
        </w:pic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2022-12-14T10:21:31Z</dcterms:created>
  <dcterms:modified xsi:type="dcterms:W3CDTF">2022-12-14T10:21:31Z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EYKN97tcT2V3/AlnFcmc60ie1jtZmVwoCgwWOkvZlpM1hsiu19S3OLIYqnlErbCDcXavvU0TATOPhvNKP9aVzg==</vt:lpwstr>
  </property>
</Properties>
</file>