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2.png" ContentType="image/png"/>
  <Override PartName="/word/media/rId26.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1681cfda5b9f60802ed64aad404a183c591ca8"/>
    <w:p>
      <w:pPr>
        <w:pStyle w:val="Heading2"/>
      </w:pPr>
      <w:r>
        <w:t xml:space="preserve">Lesson 20: More Practice to Represent and Solve</w:t>
      </w:r>
    </w:p>
    <w:bookmarkEnd w:id="20"/>
    <w:p>
      <w:pPr>
        <w:numPr>
          <w:ilvl w:val="0"/>
          <w:numId w:val="1001"/>
        </w:numPr>
        <w:pStyle w:val="Compact"/>
      </w:pPr>
      <w:r>
        <w:t xml:space="preserve">Let’s represent and solve more problems.</w:t>
      </w:r>
    </w:p>
    <w:bookmarkStart w:id="21" w:name="warm-up-number-talk-two-steps"/>
    <w:p>
      <w:pPr>
        <w:pStyle w:val="Heading3"/>
      </w:pPr>
      <w:r>
        <w:t xml:space="preserve">Warm-up: Number Talk: Two Steps</w:t>
      </w:r>
    </w:p>
    <w:p>
      <w:pPr>
        <w:pStyle w:val="FirstParagraph"/>
      </w:pPr>
      <w:r>
        <w:t xml:space="preserve">Find the value of each expression mentally.</w:t>
      </w:r>
    </w:p>
    <w:p>
      <w:pPr>
        <w:numPr>
          <w:ilvl w:val="0"/>
          <w:numId w:val="1002"/>
        </w:numPr>
        <w:pStyle w:val="Compact"/>
      </w:pPr>
      <m:oMath>
        <m:r>
          <m:t>20</m:t>
        </m:r>
        <m:r>
          <m:rPr>
            <m:sty m:val="p"/>
          </m:rPr>
          <m:t>+</m:t>
        </m:r>
        <m:d>
          <m:dPr>
            <m:begChr m:val="("/>
            <m:endChr m:val=")"/>
            <m:sepChr m:val=""/>
            <m:grow/>
          </m:dPr>
          <m:e>
            <m:r>
              <m:t>2</m:t>
            </m:r>
            <m:r>
              <m:rPr>
                <m:sty m:val="p"/>
              </m:rPr>
              <m:t>×</m:t>
            </m:r>
            <m:r>
              <m:t>3</m:t>
            </m:r>
          </m:e>
        </m:d>
      </m:oMath>
    </w:p>
    <w:p>
      <w:pPr>
        <w:numPr>
          <w:ilvl w:val="0"/>
          <w:numId w:val="1002"/>
        </w:numPr>
        <w:pStyle w:val="Compact"/>
      </w:pPr>
      <m:oMath>
        <m:r>
          <m:t>30</m:t>
        </m:r>
        <m:r>
          <m:rPr>
            <m:sty m:val="p"/>
          </m:rPr>
          <m:t>+</m:t>
        </m:r>
        <m:d>
          <m:dPr>
            <m:begChr m:val="("/>
            <m:endChr m:val=")"/>
            <m:sepChr m:val=""/>
            <m:grow/>
          </m:dPr>
          <m:e>
            <m:r>
              <m:t>4</m:t>
            </m:r>
            <m:r>
              <m:rPr>
                <m:sty m:val="p"/>
              </m:rPr>
              <m:t>×</m:t>
            </m:r>
            <m:r>
              <m:t>3</m:t>
            </m:r>
          </m:e>
        </m:d>
      </m:oMath>
    </w:p>
    <w:p>
      <w:pPr>
        <w:numPr>
          <w:ilvl w:val="0"/>
          <w:numId w:val="1002"/>
        </w:numPr>
        <w:pStyle w:val="Compact"/>
      </w:pPr>
      <m:oMath>
        <m:r>
          <m:t>50</m:t>
        </m:r>
        <m:r>
          <m:rPr>
            <m:sty m:val="p"/>
          </m:rPr>
          <m:t>+</m:t>
        </m:r>
        <m:d>
          <m:dPr>
            <m:begChr m:val="("/>
            <m:endChr m:val=")"/>
            <m:sepChr m:val=""/>
            <m:grow/>
          </m:dPr>
          <m:e>
            <m:r>
              <m:t>8</m:t>
            </m:r>
            <m:r>
              <m:rPr>
                <m:sty m:val="p"/>
              </m:rPr>
              <m:t>×</m:t>
            </m:r>
            <m:r>
              <m:t>3</m:t>
            </m:r>
          </m:e>
        </m:d>
      </m:oMath>
    </w:p>
    <w:p>
      <w:pPr>
        <w:numPr>
          <w:ilvl w:val="0"/>
          <w:numId w:val="1002"/>
        </w:numPr>
        <w:pStyle w:val="Compact"/>
      </w:pPr>
      <m:oMath>
        <m:r>
          <m:t>99</m:t>
        </m:r>
        <m:r>
          <m:rPr>
            <m:sty m:val="p"/>
          </m:rPr>
          <m:t>+</m:t>
        </m:r>
        <m:d>
          <m:dPr>
            <m:begChr m:val="("/>
            <m:endChr m:val=")"/>
            <m:sepChr m:val=""/>
            <m:grow/>
          </m:dPr>
          <m:e>
            <m:r>
              <m:t>8</m:t>
            </m:r>
            <m:r>
              <m:rPr>
                <m:sty m:val="p"/>
              </m:rPr>
              <m:t>×</m:t>
            </m:r>
            <m:r>
              <m:t>3</m:t>
            </m:r>
          </m:e>
        </m:d>
      </m:oMath>
    </w:p>
    <w:bookmarkEnd w:id="21"/>
    <w:bookmarkStart w:id="25" w:name="info-gap-introduction"/>
    <w:p>
      <w:pPr>
        <w:pStyle w:val="Heading3"/>
      </w:pPr>
      <w:r>
        <w:t xml:space="preserve">20.1: Info Gap: Introduction</w:t>
      </w:r>
    </w:p>
    <w:p>
      <w:pPr>
        <w:pStyle w:val="FirstParagraph"/>
      </w:pPr>
      <w:r>
        <w:drawing>
          <wp:inline>
            <wp:extent cx="3975652" cy="2048989"/>
            <wp:effectExtent b="0" l="0" r="0" t="0"/>
            <wp:docPr descr="" title="" id="23" name="Picture"/>
            <a:graphic>
              <a:graphicData uri="http://schemas.openxmlformats.org/drawingml/2006/picture">
                <pic:pic>
                  <pic:nvPicPr>
                    <pic:cNvPr descr="/app/tmp/embedder-1671012570.1742883.png" id="24" name="Picture"/>
                    <pic:cNvPicPr>
                      <a:picLocks noChangeArrowheads="1" noChangeAspect="1"/>
                    </pic:cNvPicPr>
                  </pic:nvPicPr>
                  <pic:blipFill>
                    <a:blip r:embed="rId22"/>
                    <a:stretch>
                      <a:fillRect/>
                    </a:stretch>
                  </pic:blipFill>
                  <pic:spPr bwMode="auto">
                    <a:xfrm>
                      <a:off x="0" y="0"/>
                      <a:ext cx="3975652" cy="2048989"/>
                    </a:xfrm>
                    <a:prstGeom prst="rect">
                      <a:avLst/>
                    </a:prstGeom>
                    <a:noFill/>
                    <a:ln w="9525">
                      <a:noFill/>
                      <a:headEnd/>
                      <a:tailEnd/>
                    </a:ln>
                  </pic:spPr>
                </pic:pic>
              </a:graphicData>
            </a:graphic>
          </wp:inline>
        </w:drawing>
      </w:r>
    </w:p>
    <w:bookmarkEnd w:id="25"/>
    <w:bookmarkStart w:id="29" w:name="info-gap-bake-sale"/>
    <w:p>
      <w:pPr>
        <w:pStyle w:val="Heading3"/>
      </w:pPr>
      <w:r>
        <w:t xml:space="preserve">20.2: Info Gap: Bake Sale</w:t>
      </w:r>
    </w:p>
    <w:p>
      <w:pPr>
        <w:pStyle w:val="FirstParagraph"/>
      </w:pPr>
      <w:r>
        <w:t xml:space="preserve">Your teacher will give you either a problem card or a data card. Do not show or read your card to your partner.</w:t>
      </w:r>
    </w:p>
    <w:p>
      <w:pPr>
        <w:pStyle w:val="BodyText"/>
      </w:pPr>
      <w:r>
        <w:drawing>
          <wp:inline>
            <wp:extent cx="5943600" cy="4775909"/>
            <wp:effectExtent b="0" l="0" r="0" t="0"/>
            <wp:docPr descr="Information Gap routine directions for problem card student and data card student." title="" id="27" name="Picture"/>
            <a:graphic>
              <a:graphicData uri="http://schemas.openxmlformats.org/drawingml/2006/picture">
                <pic:pic>
                  <pic:nvPicPr>
                    <pic:cNvPr descr="/app/tmp/embedder-1671012570.2209642.png" id="28" name="Picture"/>
                    <pic:cNvPicPr>
                      <a:picLocks noChangeArrowheads="1" noChangeAspect="1"/>
                    </pic:cNvPicPr>
                  </pic:nvPicPr>
                  <pic:blipFill>
                    <a:blip r:embed="rId26"/>
                    <a:stretch>
                      <a:fillRect/>
                    </a:stretch>
                  </pic:blipFill>
                  <pic:spPr bwMode="auto">
                    <a:xfrm>
                      <a:off x="0" y="0"/>
                      <a:ext cx="5943600" cy="4775909"/>
                    </a:xfrm>
                    <a:prstGeom prst="rect">
                      <a:avLst/>
                    </a:prstGeom>
                    <a:noFill/>
                    <a:ln w="9525">
                      <a:noFill/>
                      <a:headEnd/>
                      <a:tailEnd/>
                    </a:ln>
                  </pic:spPr>
                </pic:pic>
              </a:graphicData>
            </a:graphic>
          </wp:inline>
        </w:drawing>
      </w:r>
    </w:p>
    <w:p>
      <w:pPr>
        <w:pStyle w:val="BodyText"/>
      </w:pPr>
      <w:r>
        <w:t xml:space="preserve">Pause here so your teacher can review your work.</w:t>
      </w:r>
    </w:p>
    <w:p>
      <w:pPr>
        <w:pStyle w:val="BodyText"/>
      </w:pPr>
      <w:r>
        <w:t xml:space="preserve">Ask your teacher for a new set of cards and repeat the activity, trading roles with your partner.</w:t>
      </w:r>
    </w:p>
    <w:bookmarkEnd w:id="29"/>
    <w:bookmarkStart w:id="36" w:name="section-summary"/>
    <w:p>
      <w:pPr>
        <w:pStyle w:val="Heading3"/>
      </w:pPr>
      <w:r>
        <w:t xml:space="preserve">Section Summary</w:t>
      </w:r>
    </w:p>
    <w:p>
      <w:pPr>
        <w:pStyle w:val="FirstParagraph"/>
      </w:pPr>
      <w:r>
        <w:t xml:space="preserve">Section Summary</w:t>
      </w:r>
    </w:p>
    <w:p>
      <w:pPr>
        <w:pStyle w:val="BodyText"/>
      </w:pPr>
      <w:r>
        <w:t xml:space="preserve">In this section, we used rounding to estimate answers to problems. This helped us decide if our answers to problems made sense based on the situation and the numbers in the situation.</w:t>
      </w:r>
    </w:p>
    <w:p>
      <w:pPr>
        <w:pStyle w:val="BodyText"/>
      </w:pPr>
      <w:r>
        <w:t xml:space="preserve">We also wrote equations with an unknown and used diagrams to solve for the exact answer in problems.</w:t>
      </w:r>
    </w:p>
    <w:p>
      <w:pPr>
        <w:pStyle w:val="BodyText"/>
      </w:pPr>
      <w:r>
        <w:t xml:space="preserve">Situation:</w:t>
      </w:r>
    </w:p>
    <w:p>
      <w:pPr>
        <w:pStyle w:val="BodyText"/>
      </w:pPr>
      <w:r>
        <w:t xml:space="preserve">Mai had 104 beads. She bought 2 more packs of beads and each pack has 10 beads in it. How many beads does she have now?</w:t>
      </w:r>
    </w:p>
    <w:p>
      <w:pPr>
        <w:pStyle w:val="BodyText"/>
      </w:pPr>
      <w:r>
        <w:t xml:space="preserve">Diagram:</w:t>
      </w:r>
    </w:p>
    <w:p>
      <w:pPr>
        <w:pStyle w:val="BodyText"/>
      </w:pPr>
      <w:r>
        <w:drawing>
          <wp:inline>
            <wp:extent cx="5943600" cy="685800"/>
            <wp:effectExtent b="0" l="0" r="0" t="0"/>
            <wp:docPr descr="" title="" id="31" name="Picture"/>
            <a:graphic>
              <a:graphicData uri="http://schemas.openxmlformats.org/drawingml/2006/picture">
                <pic:pic>
                  <pic:nvPicPr>
                    <pic:cNvPr descr="/app/tmp/embedder-1671012570.2859988.png" id="32" name="Picture"/>
                    <pic:cNvPicPr>
                      <a:picLocks noChangeArrowheads="1" noChangeAspect="1"/>
                    </pic:cNvPicPr>
                  </pic:nvPicPr>
                  <pic:blipFill>
                    <a:blip r:embed="rId30"/>
                    <a:stretch>
                      <a:fillRect/>
                    </a:stretch>
                  </pic:blipFill>
                  <pic:spPr bwMode="auto">
                    <a:xfrm>
                      <a:off x="0" y="0"/>
                      <a:ext cx="5943600" cy="685800"/>
                    </a:xfrm>
                    <a:prstGeom prst="rect">
                      <a:avLst/>
                    </a:prstGeom>
                    <a:noFill/>
                    <a:ln w="9525">
                      <a:noFill/>
                      <a:headEnd/>
                      <a:tailEnd/>
                    </a:ln>
                  </pic:spPr>
                </pic:pic>
              </a:graphicData>
            </a:graphic>
          </wp:inline>
        </w:drawing>
      </w:r>
    </w:p>
    <w:p>
      <w:pPr>
        <w:pStyle w:val="BodyText"/>
      </w:pPr>
      <w:r>
        <w:t xml:space="preserve">Equation with an unknown:</w:t>
      </w:r>
    </w:p>
    <w:p>
      <w:pPr>
        <w:pStyle w:val="BodyText"/>
      </w:pPr>
      <m:oMath>
        <m:r>
          <m:t>104</m:t>
        </m:r>
        <m:r>
          <m:rPr>
            <m:sty m:val="p"/>
          </m:rPr>
          <m:t>+</m:t>
        </m:r>
        <m:d>
          <m:dPr>
            <m:begChr m:val="("/>
            <m:endChr m:val=")"/>
            <m:sepChr m:val=""/>
            <m:grow/>
          </m:dPr>
          <m:e>
            <m:r>
              <m:t>2</m:t>
            </m:r>
            <m:r>
              <m:rPr>
                <m:sty m:val="p"/>
              </m:rPr>
              <m:t>×</m:t>
            </m:r>
            <m:r>
              <m:t>10</m:t>
            </m:r>
          </m:e>
        </m:d>
        <m:r>
          <m:rPr>
            <m:sty m:val="p"/>
          </m:rPr>
          <m:t>=</m:t>
        </m:r>
        <m:r>
          <m:t>n</m:t>
        </m:r>
      </m:oMath>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2022-12-14T10:09:30Z</dcterms:created>
  <dcterms:modified xsi:type="dcterms:W3CDTF">2022-12-14T10:09:30Z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R3IbJsn6wfPQuOSNx9Voxfwc0yYRxP0LBVXshaHe6J9jdl5/pXI5rhVcR5OWsUStxfSqoAVOoBCA3wn11dHrwg==</vt:lpwstr>
  </property>
</Properties>
</file>