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7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ef341af94d63a74dc8e6fa3a50a224d3ab229e"/>
    <w:p>
      <w:pPr>
        <w:pStyle w:val="Heading2"/>
      </w:pPr>
      <w:r>
        <w:t xml:space="preserve">Lesson 12: Navigating a Table of Equivalent Ratios</w:t>
      </w:r>
    </w:p>
    <w:bookmarkEnd w:id="20"/>
    <w:p>
      <w:pPr>
        <w:pStyle w:val="FirstParagraph"/>
      </w:pPr>
      <w:r>
        <w:t xml:space="preserve">Let’s use a table of equivalent ratios like a pro.</w:t>
      </w:r>
    </w:p>
    <w:bookmarkStart w:id="21" w:name="X9cd3d3565da4dfc3e43760d3cd73227341e2936"/>
    <w:p>
      <w:pPr>
        <w:pStyle w:val="Heading3"/>
      </w:pPr>
      <w:r>
        <w:t xml:space="preserve">12.1: Number Talk: Multiplying by a Unit Fraction</w:t>
      </w:r>
    </w:p>
    <w:p>
      <w:pPr>
        <w:pStyle w:val="FirstParagraph"/>
      </w:pPr>
      <w:r>
        <w:t xml:space="preserve">Find the product mentally.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21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⋅</m:t>
        </m:r>
        <m:r>
          <m:t>21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5.6</m:t>
            </m:r>
          </m:e>
        </m:d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5.6</m:t>
            </m:r>
          </m:e>
        </m:d>
      </m:oMath>
    </w:p>
    <w:bookmarkEnd w:id="21"/>
    <w:bookmarkStart w:id="22" w:name="comparing-taco-prices"/>
    <w:p>
      <w:pPr>
        <w:pStyle w:val="Heading3"/>
      </w:pPr>
      <w:r>
        <w:t xml:space="preserve">12.2: Comparing Taco Prices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number of tacos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 in dollars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Use the table to help you solve these problems.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Noah bought 4 tacos and paid</w:t>
      </w:r>
      <w:r>
        <w:t xml:space="preserve"> </w:t>
      </w:r>
      <w:r>
        <w:t xml:space="preserve">$</w:t>
      </w:r>
      <w:r>
        <w:t xml:space="preserve">6. At this rate, how many tacos could he buy for</w:t>
      </w:r>
      <w:r>
        <w:t xml:space="preserve"> </w:t>
      </w:r>
      <w:r>
        <w:t xml:space="preserve">$</w:t>
      </w:r>
      <w:r>
        <w:t xml:space="preserve">15?</w:t>
      </w:r>
    </w:p>
    <w:p>
      <w:pPr>
        <w:numPr>
          <w:ilvl w:val="0"/>
          <w:numId w:val="1001"/>
        </w:numPr>
        <w:pStyle w:val="Compact"/>
      </w:pPr>
      <w:r>
        <w:t xml:space="preserve">Jada’s family bought 50 tacos for a party and paid</w:t>
      </w:r>
      <w:r>
        <w:t xml:space="preserve"> </w:t>
      </w:r>
      <w:r>
        <w:t xml:space="preserve">$</w:t>
      </w:r>
      <w:r>
        <w:t xml:space="preserve">72. Were Jada’s tacos the same price as Noah’s tacos?</w:t>
      </w:r>
    </w:p>
    <w:p>
      <w:pPr>
        <w:pStyle w:val="FirstParagraph"/>
      </w:pPr>
      <w:r>
        <w:t xml:space="preserve"> </w:t>
      </w:r>
    </w:p>
    <w:bookmarkEnd w:id="22"/>
    <w:bookmarkStart w:id="26" w:name="hourly-wages"/>
    <w:p>
      <w:pPr>
        <w:pStyle w:val="Heading3"/>
      </w:pPr>
      <w:r>
        <w:t xml:space="preserve">12.3: Hourly Wages</w:t>
      </w:r>
    </w:p>
    <w:p>
      <w:pPr>
        <w:pStyle w:val="FirstParagraph"/>
      </w:pPr>
      <w:r>
        <w:t xml:space="preserve">Lin is paid</w:t>
      </w:r>
      <w:r>
        <w:t xml:space="preserve"> </w:t>
      </w:r>
      <w:r>
        <w:t xml:space="preserve">$</w:t>
      </w:r>
      <w:r>
        <w:t xml:space="preserve">90 for 5 hours of work. She used the table to calculate how much she would be paid at this rate for 8 hours of work.</w:t>
      </w:r>
    </w:p>
    <w:p>
      <w:pPr>
        <w:pStyle w:val="BodyText"/>
      </w:pPr>
      <w:r>
        <w:drawing>
          <wp:inline>
            <wp:extent cx="3691240" cy="2097921"/>
            <wp:effectExtent b="0" l="0" r="0" t="0"/>
            <wp:docPr descr="A 2-column table with 5 rows of data. " title="" id="24" name="Picture"/>
            <a:graphic>
              <a:graphicData uri="http://schemas.openxmlformats.org/drawingml/2006/picture">
                <pic:pic>
                  <pic:nvPicPr>
                    <pic:cNvPr descr="/app/tmp/embedder-1671032290.364612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40" cy="20979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is the meaning of the 18 that appears in the table?</w:t>
      </w:r>
    </w:p>
    <w:p>
      <w:pPr>
        <w:numPr>
          <w:ilvl w:val="0"/>
          <w:numId w:val="1002"/>
        </w:numPr>
        <w:pStyle w:val="Compact"/>
      </w:pPr>
      <w:r>
        <w:t xml:space="preserve">Why was the number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used as a multiplier?</w:t>
      </w:r>
    </w:p>
    <w:p>
      <w:pPr>
        <w:numPr>
          <w:ilvl w:val="0"/>
          <w:numId w:val="1002"/>
        </w:numPr>
        <w:pStyle w:val="Compact"/>
      </w:pPr>
      <w:r>
        <w:t xml:space="preserve">Explain how Lin used this table to solve the problem.</w:t>
      </w:r>
    </w:p>
    <w:p>
      <w:pPr>
        <w:numPr>
          <w:ilvl w:val="0"/>
          <w:numId w:val="1002"/>
        </w:numPr>
      </w:pPr>
      <w:r>
        <w:t xml:space="preserve">At this rate, how much would Lin be paid for 3 hours of work? For 2.1 hours of work?</w:t>
      </w:r>
    </w:p>
    <w:bookmarkEnd w:id="26"/>
    <w:bookmarkStart w:id="31" w:name="zenos-memory-card"/>
    <w:p>
      <w:pPr>
        <w:pStyle w:val="Heading3"/>
      </w:pPr>
      <w:r>
        <w:t xml:space="preserve">12.4: Zeno’s Memory Card</w:t>
      </w:r>
    </w:p>
    <w:p>
      <w:pPr>
        <w:pStyle w:val="FirstParagraph"/>
      </w:pPr>
      <w:r>
        <w:t xml:space="preserve">In 2016, 128 gigabytes (GB) of portable computer memory cost</w:t>
      </w:r>
      <w:r>
        <w:t xml:space="preserve"> </w:t>
      </w:r>
      <w:r>
        <w:t xml:space="preserve">$</w:t>
      </w:r>
      <w:r>
        <w:t xml:space="preserve">32.</w:t>
      </w:r>
    </w:p>
    <w:p>
      <w:pPr>
        <w:numPr>
          <w:ilvl w:val="0"/>
          <w:numId w:val="1003"/>
        </w:numPr>
      </w:pPr>
      <w:r>
        <w:t xml:space="preserve">Here is a double number line that represents the situation: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69376"/>
            <wp:effectExtent b="0" l="0" r="0" t="0"/>
            <wp:docPr descr="A double number line: For &quot;memory, in gigabytes&quot; the numbers 0, 64, and 128 are indicated. For &quot;cost, in dollars&quot; the numbers 0, 16, and 32 are indicated." title="" id="28" name="Picture"/>
            <a:graphic>
              <a:graphicData uri="http://schemas.openxmlformats.org/drawingml/2006/picture">
                <pic:pic>
                  <pic:nvPicPr>
                    <pic:cNvPr descr="/app/tmp/embedder-1671032290.39657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93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One set of tick marks has already been drawn to show the result of multiplying 128 and 32 each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Label the amount of memory and the cost for these tick marks.</w:t>
      </w:r>
    </w:p>
    <w:p>
      <w:pPr>
        <w:numPr>
          <w:ilvl w:val="0"/>
          <w:numId w:val="1000"/>
        </w:numPr>
      </w:pPr>
      <w:r>
        <w:t xml:space="preserve">Next, keep multiplying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drawing and labeling new tick marks, until you can no longer clearly label each new tick mark with a number.</w:t>
      </w:r>
    </w:p>
    <w:p>
      <w:pPr>
        <w:numPr>
          <w:ilvl w:val="0"/>
          <w:numId w:val="1003"/>
        </w:numPr>
      </w:pPr>
      <w:r>
        <w:t xml:space="preserve">Here is a table that represents the situation. Find the cost of 1 gigabyte. You can use as many rows as you need.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memory (gigabytes)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(dollars)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32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Did you prefer the double number line or the table for solving this problem? Why?</w:t>
      </w:r>
    </w:p>
    <w:bookmarkStart w:id="30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kilometer is 1,000 meters because</w:t>
      </w:r>
      <w:r>
        <w:t xml:space="preserve"> </w:t>
      </w:r>
      <w:r>
        <w:rPr>
          <w:iCs/>
          <w:i/>
        </w:rPr>
        <w:t xml:space="preserve">kilo</w:t>
      </w:r>
      <w:r>
        <w:t xml:space="preserve"> </w:t>
      </w:r>
      <w:r>
        <w:t xml:space="preserve">is a prefix that means 1,000. The prefix</w:t>
      </w:r>
      <w:r>
        <w:t xml:space="preserve"> </w:t>
      </w:r>
      <w:r>
        <w:rPr>
          <w:iCs/>
          <w:i/>
        </w:rPr>
        <w:t xml:space="preserve">mega</w:t>
      </w:r>
      <w:r>
        <w:t xml:space="preserve"> </w:t>
      </w:r>
      <w:r>
        <w:t xml:space="preserve">means 1,000,000 and</w:t>
      </w:r>
      <w:r>
        <w:t xml:space="preserve"> </w:t>
      </w:r>
      <w:r>
        <w:rPr>
          <w:iCs/>
          <w:i/>
        </w:rPr>
        <w:t xml:space="preserve">giga</w:t>
      </w:r>
      <w:r>
        <w:t xml:space="preserve"> </w:t>
      </w:r>
      <w:r>
        <w:t xml:space="preserve">(as in gigabyte) means 1,000,000,000. One byte is the amount of memory needed to store one letter of the alphabet. About how many of each of the following would fit on a 1-gigabyte flash drive?</w:t>
      </w:r>
    </w:p>
    <w:p>
      <w:pPr>
        <w:numPr>
          <w:ilvl w:val="0"/>
          <w:numId w:val="1004"/>
        </w:numPr>
        <w:pStyle w:val="Compact"/>
      </w:pPr>
      <w:r>
        <w:t xml:space="preserve">letters</w:t>
      </w:r>
    </w:p>
    <w:p>
      <w:pPr>
        <w:numPr>
          <w:ilvl w:val="0"/>
          <w:numId w:val="1004"/>
        </w:numPr>
        <w:pStyle w:val="Compact"/>
      </w:pPr>
      <w:r>
        <w:t xml:space="preserve">pages</w:t>
      </w:r>
    </w:p>
    <w:p>
      <w:pPr>
        <w:numPr>
          <w:ilvl w:val="0"/>
          <w:numId w:val="1004"/>
        </w:numPr>
        <w:pStyle w:val="Compact"/>
      </w:pPr>
      <w:r>
        <w:t xml:space="preserve">books</w:t>
      </w:r>
    </w:p>
    <w:p>
      <w:pPr>
        <w:numPr>
          <w:ilvl w:val="0"/>
          <w:numId w:val="1004"/>
        </w:numPr>
        <w:pStyle w:val="Compact"/>
      </w:pPr>
      <w:r>
        <w:t xml:space="preserve">movies</w:t>
      </w:r>
    </w:p>
    <w:p>
      <w:pPr>
        <w:numPr>
          <w:ilvl w:val="0"/>
          <w:numId w:val="1004"/>
        </w:numPr>
        <w:pStyle w:val="Compact"/>
      </w:pPr>
      <w:r>
        <w:t xml:space="preserve">songs</w:t>
      </w:r>
    </w:p>
    <w:p>
      <w:pPr>
        <w:pStyle w:val="FirstParagraph"/>
      </w:pPr>
      <w:r>
        <w:t xml:space="preserve"> </w:t>
      </w:r>
    </w:p>
    <w:bookmarkEnd w:id="30"/>
    <w:bookmarkEnd w:id="31"/>
    <w:bookmarkStart w:id="41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Finding a row containing a “1” is often a good way to work with tables of equivalent ratios. For example, the price for 4 lbs of granola is</w:t>
      </w:r>
      <w:r>
        <w:t xml:space="preserve"> </w:t>
      </w:r>
      <w:r>
        <w:t xml:space="preserve">$</w:t>
      </w:r>
      <w:r>
        <w:t xml:space="preserve">5. At that rate, what would be the price for 62 lbs of granola?</w:t>
      </w:r>
    </w:p>
    <w:p>
      <w:pPr>
        <w:pStyle w:val="BodyText"/>
      </w:pPr>
      <w:r>
        <w:t xml:space="preserve">Here are tables showing two different approaches to solving this problem. Both of these approaches are correct. However, one approach is more efficient.</w:t>
      </w:r>
    </w:p>
    <w:p>
      <w:pPr>
        <w:numPr>
          <w:ilvl w:val="0"/>
          <w:numId w:val="1005"/>
        </w:numPr>
      </w:pPr>
      <w:r>
        <w:t xml:space="preserve">Less efficient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90349" cy="1636133"/>
            <wp:effectExtent b="0" l="0" r="0" t="0"/>
            <wp:docPr descr="2 column table. Granola, pounds. Price, dollars. " title="" id="33" name="Picture"/>
            <a:graphic>
              <a:graphicData uri="http://schemas.openxmlformats.org/drawingml/2006/picture">
                <pic:pic>
                  <pic:nvPicPr>
                    <pic:cNvPr descr="/app/tmp/embedder-1671032290.434099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16361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More efficient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86993" cy="1097891"/>
            <wp:effectExtent b="0" l="0" r="0" t="0"/>
            <wp:docPr descr="2 column table. Granola, pounds. Price, dollars. " title="" id="36" name="Picture"/>
            <a:graphic>
              <a:graphicData uri="http://schemas.openxmlformats.org/drawingml/2006/picture">
                <pic:pic>
                  <pic:nvPicPr>
                    <pic:cNvPr descr="/app/tmp/embedder-1671032290.477247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993" cy="1097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Notice how the more efficient approach starts by finding the price for 1 lb of granola.</w:t>
      </w:r>
    </w:p>
    <w:p>
      <w:pPr>
        <w:pStyle w:val="BodyText"/>
      </w:pPr>
      <w:r>
        <w:t xml:space="preserve">Remember that dividing by a whole number is the same as multiplying by a unit fraction. In this example, we can divide by 4 or multiply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to find the unit price.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2022-12-14T15:38:11Z</dcterms:created>
  <dcterms:modified xsi:type="dcterms:W3CDTF">2022-12-14T15:38:11Z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fDxLiknzmPUgWscqvvzN5lKIZZjNwjGlRPR0fqUQHlBYOA7TJXtgqOW+ZDTvmOGOa2AcHtlIbL7BfpEO0R8dDQ==</vt:lpwstr>
  </property>
</Properties>
</file>