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6.jpg" ContentType="image/jpeg"/>
  <Override PartName="/word/media/rId39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1b742d290c65dd069f0861c6512240fdb3d0f8"/>
    <w:p>
      <w:pPr>
        <w:pStyle w:val="Heading2"/>
      </w:pPr>
      <w:r>
        <w:t xml:space="preserve">Lección 13: Problemas de varios pasos sobre medidas con fracciones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de varios pasos sobre medidas.</w:t>
      </w:r>
    </w:p>
    <w:bookmarkStart w:id="21" w:name="X884034a2ed0d8a58192a1f6b7a39ded78e16de4"/>
    <w:p>
      <w:pPr>
        <w:pStyle w:val="Heading3"/>
      </w:pPr>
      <w:r>
        <w:t xml:space="preserve">Calentamiento: Verdadero o falso: Cierto número de veces una fracción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32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r>
          <m:t>10</m:t>
        </m:r>
      </m:oMath>
      <w:r>
        <w:t xml:space="preserve"> </w:t>
      </w:r>
      <w:r>
        <w:t xml:space="preserve"> </w:t>
      </w:r>
    </w:p>
    <w:bookmarkEnd w:id="21"/>
    <w:bookmarkStart w:id="31" w:name="Xce3cb0a085d50573f100026696fccc7e0b4079c"/>
    <w:p>
      <w:pPr>
        <w:pStyle w:val="Heading3"/>
      </w:pPr>
      <w:r>
        <w:t xml:space="preserve">13.1: Falta de información: Día de escuela de Noah (parte 1)</w:t>
      </w:r>
    </w:p>
    <w:p>
      <w:pPr>
        <w:pStyle w:val="FirstParagraph"/>
      </w:pPr>
      <w:r>
        <w:drawing>
          <wp:inline>
            <wp:extent cx="5422177" cy="3663716"/>
            <wp:effectExtent b="0" l="0" r="0" t="0"/>
            <wp:docPr descr="image of a student washing hands on the left and brushing teeth on the right" title="" id="23" name="Picture"/>
            <a:graphic>
              <a:graphicData uri="http://schemas.openxmlformats.org/drawingml/2006/picture">
                <pic:pic>
                  <pic:nvPicPr>
                    <pic:cNvPr descr="/app/tmp/embedder-1671063996.545753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177" cy="36637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219569"/>
            <wp:effectExtent b="0" l="0" r="0" t="0"/>
            <wp:docPr descr="image of a student doing hw on the left and playing soccer on the right" title="" id="26" name="Picture"/>
            <a:graphic>
              <a:graphicData uri="http://schemas.openxmlformats.org/drawingml/2006/picture">
                <pic:pic>
                  <pic:nvPicPr>
                    <pic:cNvPr descr="/app/tmp/embedder-1671063996.664552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9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925534"/>
            <wp:effectExtent b="0" l="0" r="0" t="0"/>
            <wp:docPr descr="Problem Card." title="" id="29" name="Picture"/>
            <a:graphic>
              <a:graphicData uri="http://schemas.openxmlformats.org/drawingml/2006/picture">
                <pic:pic>
                  <pic:nvPicPr>
                    <pic:cNvPr descr="/app/tmp/embedder-1671063996.730170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255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5" w:name="X897297c94fdd8b68bae0cc9d872c28213e1b464"/>
    <w:p>
      <w:pPr>
        <w:pStyle w:val="Heading3"/>
      </w:pPr>
      <w:r>
        <w:t xml:space="preserve">13.2: Falta de información: Día de escuela de Noah (parte 2)</w:t>
      </w:r>
    </w:p>
    <w:p>
      <w:pPr>
        <w:pStyle w:val="FirstParagraph"/>
      </w:pPr>
      <w:r>
        <w:t xml:space="preserve">Tu profesor te dará una tarjeta de problema o una tarjeta de datos. No se la muestres ni se la leas a tu compañero.</w:t>
      </w:r>
    </w:p>
    <w:p>
      <w:pPr>
        <w:pStyle w:val="BodyText"/>
      </w:pPr>
      <w:r>
        <w:drawing>
          <wp:inline>
            <wp:extent cx="2957273" cy="2422089"/>
            <wp:effectExtent b="0" l="0" r="0" t="0"/>
            <wp:docPr descr="Image, information gap procedure. " title="" id="33" name="Picture"/>
            <a:graphic>
              <a:graphicData uri="http://schemas.openxmlformats.org/drawingml/2006/picture">
                <pic:pic>
                  <pic:nvPicPr>
                    <pic:cNvPr descr="/app/tmp/embedder-1671063996.79744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273" cy="24220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pausa aquí para que tu profesor pueda revisar tu trabajo.</w:t>
      </w:r>
    </w:p>
    <w:p>
      <w:pPr>
        <w:pStyle w:val="BodyText"/>
      </w:pPr>
      <w:r>
        <w:t xml:space="preserve">Pídele al profesor un nuevo grupo de tarjetas. Intercambia roles con tu compañero y repite la actividad.</w:t>
      </w:r>
    </w:p>
    <w:bookmarkEnd w:id="35"/>
    <w:bookmarkStart w:id="42" w:name="lista-de-compras"/>
    <w:p>
      <w:pPr>
        <w:pStyle w:val="Heading3"/>
      </w:pPr>
      <w:r>
        <w:t xml:space="preserve">13.3: Lista de compras</w:t>
      </w:r>
    </w:p>
    <w:p>
      <w:pPr>
        <w:pStyle w:val="FirstParagraph"/>
      </w:pPr>
      <w:r>
        <w:t xml:space="preserve">Estos son seis ingredientes que un cliente compró y algunas pistas sobre cada cantidad.</w:t>
      </w:r>
    </w:p>
    <w:p>
      <w:pPr>
        <w:pStyle w:val="BodyText"/>
      </w:pPr>
      <w:r>
        <w:t xml:space="preserve">Esta es una lista de los artículos ordenados según su peso, de menor a mayor.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ingrediente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libras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onzas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fideos de arroz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camarones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harina de tapioca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tofu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zanahorias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arroz integral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3901440" cy="2599944"/>
            <wp:effectExtent b="0" l="0" r="0" t="0"/>
            <wp:docPr descr="photograph of carrots" title="" id="37" name="Picture"/>
            <a:graphic>
              <a:graphicData uri="http://schemas.openxmlformats.org/drawingml/2006/picture">
                <pic:pic>
                  <pic:nvPicPr>
                    <pic:cNvPr descr="/app/tmp/embedder-1671063996.8963687.jp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599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724275"/>
            <wp:effectExtent b="0" l="0" r="0" t="0"/>
            <wp:docPr descr="photograph of tofu" title="" id="40" name="Picture"/>
            <a:graphic>
              <a:graphicData uri="http://schemas.openxmlformats.org/drawingml/2006/picture">
                <pic:pic>
                  <pic:nvPicPr>
                    <pic:cNvPr descr="/app/tmp/embedder-1671063996.985748.jp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El artículo más pesado pesa 4 veces lo que pesa el tofu.</w:t>
      </w:r>
    </w:p>
    <w:p>
      <w:pPr>
        <w:numPr>
          <w:ilvl w:val="0"/>
          <w:numId w:val="1003"/>
        </w:numPr>
        <w:pStyle w:val="Compact"/>
      </w:pPr>
      <w:r>
        <w:t xml:space="preserve">Un ingrediente pesa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libra.</w:t>
      </w:r>
    </w:p>
    <w:p>
      <w:pPr>
        <w:numPr>
          <w:ilvl w:val="0"/>
          <w:numId w:val="1003"/>
        </w:numPr>
        <w:pStyle w:val="Compact"/>
      </w:pPr>
      <w:r>
        <w:t xml:space="preserve">El artículo que pesa 10 libras pesa 10 veces lo que pesa el camarón.</w:t>
      </w:r>
    </w:p>
    <w:p>
      <w:pPr>
        <w:numPr>
          <w:ilvl w:val="0"/>
          <w:numId w:val="1003"/>
        </w:numPr>
        <w:pStyle w:val="Compact"/>
      </w:pPr>
      <w:r>
        <w:t xml:space="preserve">Las zanahorias son 3 veces tan pesadas como los camarones.</w:t>
      </w:r>
    </w:p>
    <w:p>
      <w:pPr>
        <w:numPr>
          <w:ilvl w:val="0"/>
          <w:numId w:val="1003"/>
        </w:numPr>
        <w:pStyle w:val="Compact"/>
      </w:pPr>
      <w:r>
        <w:t xml:space="preserve">Las zanahorias son 2 veces tan pesadas como la harina de tapioca.</w:t>
      </w:r>
    </w:p>
    <w:p>
      <w:pPr>
        <w:numPr>
          <w:ilvl w:val="0"/>
          <w:numId w:val="1003"/>
        </w:numPr>
        <w:pStyle w:val="Compact"/>
      </w:pPr>
      <w:r>
        <w:t xml:space="preserve">El arroz integral pesa 20 veces lo que pesan los fideos.</w:t>
      </w:r>
    </w:p>
    <w:p>
      <w:pPr>
        <w:pStyle w:val="FirstParagraph"/>
      </w:pPr>
      <w:r>
        <w:t xml:space="preserve">Usa las pistas para averiguar el peso de cada ingrediente, tanto en libras como en onzas.</w:t>
      </w:r>
    </w:p>
    <w:bookmarkEnd w:id="42"/>
    <w:bookmarkStart w:id="4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aprendimos sobre diferentes unidades para medir longitud, distancia, peso, capacidad y tiempo. Vimos cómo se relacionan las diferentes unidades que miden una misma propiedad.</w:t>
      </w:r>
    </w:p>
    <w:p>
      <w:pPr>
        <w:pStyle w:val="BodyText"/>
      </w:pPr>
      <w:r>
        <w:t xml:space="preserve">Estas son las relaciones que vimos:</w:t>
      </w:r>
    </w:p>
    <w:p>
      <w:pPr>
        <w:numPr>
          <w:ilvl w:val="0"/>
          <w:numId w:val="1004"/>
        </w:numPr>
        <w:pStyle w:val="Compact"/>
      </w:pPr>
      <w:r>
        <w:t xml:space="preserve">Un metro (m) es 100 veces tan largo como 1 centímetro (cm).</w:t>
      </w:r>
    </w:p>
    <w:p>
      <w:pPr>
        <w:numPr>
          <w:ilvl w:val="0"/>
          <w:numId w:val="1004"/>
        </w:numPr>
        <w:pStyle w:val="Compact"/>
      </w:pPr>
      <w:r>
        <w:t xml:space="preserve">Un kilómetro (km) es 1,000 veces tan largo como 1 metro (m).</w:t>
      </w:r>
    </w:p>
    <w:p>
      <w:pPr>
        <w:numPr>
          <w:ilvl w:val="0"/>
          <w:numId w:val="1004"/>
        </w:numPr>
        <w:pStyle w:val="Compact"/>
      </w:pPr>
      <w:r>
        <w:t xml:space="preserve">Un kilogramo (kg) es 1,000 veces tan pesado como 1 gramo (g).</w:t>
      </w:r>
    </w:p>
    <w:p>
      <w:pPr>
        <w:numPr>
          <w:ilvl w:val="0"/>
          <w:numId w:val="1004"/>
        </w:numPr>
        <w:pStyle w:val="Compact"/>
      </w:pPr>
      <w:r>
        <w:t xml:space="preserve">Un litro (L) es 1,000 veces 1 mililitro (mL).</w:t>
      </w:r>
    </w:p>
    <w:p>
      <w:pPr>
        <w:numPr>
          <w:ilvl w:val="0"/>
          <w:numId w:val="1004"/>
        </w:numPr>
        <w:pStyle w:val="Compact"/>
      </w:pPr>
      <w:r>
        <w:t xml:space="preserve">Una libra (lb) es 16 veces tan pesada como 1 onza (oz).</w:t>
      </w:r>
    </w:p>
    <w:p>
      <w:pPr>
        <w:numPr>
          <w:ilvl w:val="0"/>
          <w:numId w:val="1004"/>
        </w:numPr>
        <w:pStyle w:val="Compact"/>
      </w:pPr>
      <w:r>
        <w:t xml:space="preserve">Una hora dura 60 veces lo que dura 1 minuto.</w:t>
      </w:r>
    </w:p>
    <w:p>
      <w:pPr>
        <w:numPr>
          <w:ilvl w:val="0"/>
          <w:numId w:val="1004"/>
        </w:numPr>
        <w:pStyle w:val="Compact"/>
      </w:pPr>
      <w:r>
        <w:t xml:space="preserve">Un minuto dura 60 veces lo que dura 1 segundo.</w:t>
      </w:r>
    </w:p>
    <w:p>
      <w:pPr>
        <w:pStyle w:val="FirstParagraph"/>
      </w:pPr>
      <w:r>
        <w:t xml:space="preserve">Cuando nos dan una medida en una unidad, podemos encontrar el valor en otra unidad razonando y escribiendo ecuaciones. Por ejemplo, para expresar 5 kilogramos en gramos, podemos escribir </w:t>
      </w:r>
      <m:oMath>
        <m:r>
          <m:t>5</m:t>
        </m:r>
        <m:r>
          <m:rPr>
            <m:sty m:val="p"/>
          </m:rPr>
          <m:t>×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. Para expresar 4 libras en onzas, podemos escribir </w:t>
      </w:r>
      <m:oMath>
        <m:r>
          <m:t>4</m:t>
        </m:r>
        <m:r>
          <m:rPr>
            <m:sty m:val="p"/>
          </m:rPr>
          <m:t>×</m:t>
        </m:r>
        <m:r>
          <m:t>16</m:t>
        </m:r>
        <m:r>
          <m:rPr>
            <m:sty m:val="p"/>
          </m:rPr>
          <m:t>=</m:t>
        </m:r>
        <m:r>
          <m:t>64</m:t>
        </m:r>
      </m:oMath>
      <w:r>
        <w:t xml:space="preserve">.</w:t>
      </w:r>
    </w:p>
    <w:p>
      <w:pPr>
        <w:pStyle w:val="BodyText"/>
      </w:pPr>
      <w:r>
        <w:t xml:space="preserve">A lo largo de la sección, usamos estas relaciones para convertir medidas de una unidad a otra, para comparar y ordenar medidas, y para resolver problemas en diferentes situaciones.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6" Target="media/rId36.jpg" /><Relationship Type="http://schemas.openxmlformats.org/officeDocument/2006/relationships/image" Id="rId39" Target="media/rId39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2022-12-15T00:26:37Z</dcterms:created>
  <dcterms:modified xsi:type="dcterms:W3CDTF">2022-12-15T00:26:37Z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45siOYgP+47aLvETioB9kEELM1ZdI7C2z5lsgz0KrSXHn2dg5IcD0x/KUg3b5FH4eONK0Emp7a1KE4nzSQWueA==</vt:lpwstr>
  </property>
</Properties>
</file>