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6.png" ContentType="image/png"/>
  <Override PartName="/word/media/rId60.png" ContentType="image/png"/>
  <Override PartName="/word/media/rId6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7-se-forma-una-nueva-decena"/>
    <w:p>
      <w:pPr>
        <w:pStyle w:val="Heading2"/>
      </w:pPr>
      <w:r>
        <w:t xml:space="preserve">Lección 7: ¿Se forma una nueva decena?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Sumemos números de un dígito y de dos dígitos, y escribamos ecuaciones.</w:t>
      </w:r>
    </w:p>
    <w:bookmarkStart w:id="33" w:name="X87a5b486f8714e2eb89e6655a1e818d11f4e208"/>
    <w:p>
      <w:pPr>
        <w:pStyle w:val="Heading3"/>
      </w:pPr>
      <w:r>
        <w:t xml:space="preserve">Calentamiento: Cuál es diferente: Expresiones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1485900" cy="914400"/>
            <wp:effectExtent b="0" l="0" r="0" t="0"/>
            <wp:docPr descr="7 plus 9" title="" id="22" name="Picture"/>
            <a:graphic>
              <a:graphicData uri="http://schemas.openxmlformats.org/drawingml/2006/picture">
                <pic:pic>
                  <pic:nvPicPr>
                    <pic:cNvPr descr="/app/tmp/embedder-1671059237.715952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914400"/>
            <wp:effectExtent b="0" l="0" r="0" t="0"/>
            <wp:docPr descr="22 plus 5." title="" id="25" name="Picture"/>
            <a:graphic>
              <a:graphicData uri="http://schemas.openxmlformats.org/drawingml/2006/picture">
                <pic:pic>
                  <pic:nvPicPr>
                    <pic:cNvPr descr="/app/tmp/embedder-1671059237.78053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914400"/>
            <wp:effectExtent b="0" l="0" r="0" t="0"/>
            <wp:docPr descr="32 plus 8." title="" id="28" name="Picture"/>
            <a:graphic>
              <a:graphicData uri="http://schemas.openxmlformats.org/drawingml/2006/picture">
                <pic:pic>
                  <pic:nvPicPr>
                    <pic:cNvPr descr="/app/tmp/embedder-1671059237.837989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914400"/>
            <wp:effectExtent b="0" l="0" r="0" t="0"/>
            <wp:docPr descr="44 plus 8" title="" id="31" name="Picture"/>
            <a:graphic>
              <a:graphicData uri="http://schemas.openxmlformats.org/drawingml/2006/picture">
                <pic:pic>
                  <pic:nvPicPr>
                    <pic:cNvPr descr="/app/tmp/embedder-1671059237.90174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46" w:name="formamos-una-decena-o-no"/>
    <w:p>
      <w:pPr>
        <w:pStyle w:val="Heading3"/>
      </w:pPr>
      <w:r>
        <w:t xml:space="preserve">7.1: ¿Formamos una decena o no?</w:t>
      </w:r>
    </w:p>
    <w:p>
      <w:pPr>
        <w:pStyle w:val="FirstParagraph"/>
      </w:pPr>
      <w:r>
        <w:t xml:space="preserve">A Jada le gusta buscar maneras de formar una nueva decena cuando suma. ¿Puede ella formar una nueva decena cuando está encontrando el valor de estas sumas?</w:t>
      </w:r>
      <w:r>
        <w:br/>
      </w:r>
      <w:r>
        <w:t xml:space="preserve">Si Jada puede formar una nueva decena, marca “Sí”.</w:t>
      </w:r>
      <w:r>
        <w:br/>
      </w:r>
      <w:r>
        <w:t xml:space="preserve">Si Jada no puede formar una nueva decena, marca “No”.</w:t>
      </w:r>
    </w:p>
    <w:p>
      <w:pPr>
        <w:numPr>
          <w:ilvl w:val="0"/>
          <w:numId w:val="1002"/>
        </w:numPr>
      </w:pPr>
      <w:r>
        <w:t xml:space="preserve">¿En la expresión se forma una nueva decena?</w:t>
      </w:r>
    </w:p>
    <w:p>
      <w:pPr>
        <w:numPr>
          <w:ilvl w:val="0"/>
          <w:numId w:val="1000"/>
        </w:numPr>
      </w:pPr>
      <m:oMath>
        <m:r>
          <m:t>45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0"/>
        </w:numPr>
      </w:pPr>
      <w:r>
        <w:t xml:space="preserve">Sí</w:t>
      </w:r>
    </w:p>
    <w:p>
      <w:pPr>
        <w:numPr>
          <w:ilvl w:val="0"/>
          <w:numId w:val="1000"/>
        </w:numPr>
      </w:pPr>
      <w:r>
        <w:t xml:space="preserve">No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46555" cy="3633134"/>
            <wp:effectExtent b="0" l="0" r="0" t="0"/>
            <wp:docPr descr="Student with a thought cloud. Yes or no, question mark." title="" id="35" name="Picture"/>
            <a:graphic>
              <a:graphicData uri="http://schemas.openxmlformats.org/drawingml/2006/picture">
                <pic:pic>
                  <pic:nvPicPr>
                    <pic:cNvPr descr="/app/tmp/embedder-1671059237.966725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555" cy="36331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Explica cómo lo sabes.</w:t>
      </w:r>
    </w:p>
    <w:p>
      <w:pPr>
        <w:numPr>
          <w:ilvl w:val="0"/>
          <w:numId w:val="1000"/>
        </w:numPr>
      </w:pPr>
      <w:r>
        <w:t xml:space="preserve">Encuentra el valor.</w:t>
      </w:r>
    </w:p>
    <w:p>
      <w:pPr>
        <w:numPr>
          <w:ilvl w:val="0"/>
          <w:numId w:val="1000"/>
        </w:numPr>
      </w:pPr>
      <w:r>
        <w:t xml:space="preserve">Escribe ecuaciones para mostrar cómo encontraste el valor de la suma.</w:t>
      </w:r>
    </w:p>
    <w:p>
      <w:pPr>
        <w:numPr>
          <w:ilvl w:val="0"/>
          <w:numId w:val="1002"/>
        </w:numPr>
      </w:pPr>
      <w:r>
        <w:t xml:space="preserve">¿En la expresión se forma una nueva decena?</w:t>
      </w:r>
    </w:p>
    <w:p>
      <w:pPr>
        <w:numPr>
          <w:ilvl w:val="0"/>
          <w:numId w:val="1000"/>
        </w:numPr>
      </w:pPr>
      <m:oMath>
        <m:r>
          <m:t>9</m:t>
        </m:r>
        <m:r>
          <m:rPr>
            <m:sty m:val="p"/>
          </m:rPr>
          <m:t>+</m:t>
        </m:r>
        <m:r>
          <m:t>63</m:t>
        </m:r>
      </m:oMath>
    </w:p>
    <w:p>
      <w:pPr>
        <w:numPr>
          <w:ilvl w:val="0"/>
          <w:numId w:val="1000"/>
        </w:numPr>
      </w:pPr>
      <w:r>
        <w:t xml:space="preserve">Sí</w:t>
      </w:r>
    </w:p>
    <w:p>
      <w:pPr>
        <w:numPr>
          <w:ilvl w:val="0"/>
          <w:numId w:val="1000"/>
        </w:numPr>
      </w:pPr>
      <w:r>
        <w:t xml:space="preserve">No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46555" cy="3633134"/>
            <wp:effectExtent b="0" l="0" r="0" t="0"/>
            <wp:docPr descr="Student with a thought cloud. Yes or no, question mark." title="" id="38" name="Picture"/>
            <a:graphic>
              <a:graphicData uri="http://schemas.openxmlformats.org/drawingml/2006/picture">
                <pic:pic>
                  <pic:nvPicPr>
                    <pic:cNvPr descr="/app/tmp/embedder-1671059238.059498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555" cy="36331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Explica cómo lo sabes.</w:t>
      </w:r>
    </w:p>
    <w:p>
      <w:pPr>
        <w:numPr>
          <w:ilvl w:val="0"/>
          <w:numId w:val="1000"/>
        </w:numPr>
      </w:pPr>
      <w:r>
        <w:t xml:space="preserve">Encuentra el valor.</w:t>
      </w:r>
    </w:p>
    <w:p>
      <w:pPr>
        <w:numPr>
          <w:ilvl w:val="0"/>
          <w:numId w:val="1000"/>
        </w:numPr>
      </w:pPr>
      <w:r>
        <w:t xml:space="preserve">Escribe ecuaciones para mostrar cómo encontraste el valor de la suma.</w:t>
      </w:r>
    </w:p>
    <w:p>
      <w:pPr>
        <w:numPr>
          <w:ilvl w:val="0"/>
          <w:numId w:val="1002"/>
        </w:numPr>
      </w:pPr>
      <w:r>
        <w:t xml:space="preserve">¿En la expresión se forma una nueva decena?</w:t>
      </w:r>
    </w:p>
    <w:p>
      <w:pPr>
        <w:numPr>
          <w:ilvl w:val="0"/>
          <w:numId w:val="1000"/>
        </w:numPr>
      </w:pPr>
      <m:oMath>
        <m:r>
          <m:t>26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0"/>
        </w:numPr>
      </w:pPr>
      <w:r>
        <w:t xml:space="preserve">Sí</w:t>
      </w:r>
    </w:p>
    <w:p>
      <w:pPr>
        <w:numPr>
          <w:ilvl w:val="0"/>
          <w:numId w:val="1000"/>
        </w:numPr>
      </w:pPr>
      <w:r>
        <w:t xml:space="preserve">No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46555" cy="3633134"/>
            <wp:effectExtent b="0" l="0" r="0" t="0"/>
            <wp:docPr descr="Student with a thought cloud. Yes or no, question mark." title="" id="41" name="Picture"/>
            <a:graphic>
              <a:graphicData uri="http://schemas.openxmlformats.org/drawingml/2006/picture">
                <pic:pic>
                  <pic:nvPicPr>
                    <pic:cNvPr descr="/app/tmp/embedder-1671059238.1061997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555" cy="36331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Explica cómo lo sabes.</w:t>
      </w:r>
    </w:p>
    <w:p>
      <w:pPr>
        <w:numPr>
          <w:ilvl w:val="0"/>
          <w:numId w:val="1000"/>
        </w:numPr>
      </w:pPr>
      <w:r>
        <w:t xml:space="preserve">Encuentra el valor.</w:t>
      </w:r>
    </w:p>
    <w:p>
      <w:pPr>
        <w:numPr>
          <w:ilvl w:val="0"/>
          <w:numId w:val="1000"/>
        </w:numPr>
      </w:pPr>
      <w:r>
        <w:t xml:space="preserve">Escribe ecuaciones para mostrar cómo encontraste el valor de la suma.</w:t>
      </w:r>
    </w:p>
    <w:p>
      <w:pPr>
        <w:numPr>
          <w:ilvl w:val="0"/>
          <w:numId w:val="1002"/>
        </w:numPr>
      </w:pPr>
      <w:r>
        <w:t xml:space="preserve">¿En la expresión se forma una nueva decena?</w:t>
      </w:r>
    </w:p>
    <w:p>
      <w:pPr>
        <w:numPr>
          <w:ilvl w:val="0"/>
          <w:numId w:val="1000"/>
        </w:numPr>
      </w:pPr>
      <m:oMath>
        <m:r>
          <m:t>8</m:t>
        </m:r>
        <m:r>
          <m:rPr>
            <m:sty m:val="p"/>
          </m:rPr>
          <m:t>+</m:t>
        </m:r>
        <m:r>
          <m:t>47</m:t>
        </m:r>
      </m:oMath>
    </w:p>
    <w:p>
      <w:pPr>
        <w:numPr>
          <w:ilvl w:val="0"/>
          <w:numId w:val="1000"/>
        </w:numPr>
      </w:pPr>
      <w:r>
        <w:t xml:space="preserve">Sí</w:t>
      </w:r>
    </w:p>
    <w:p>
      <w:pPr>
        <w:numPr>
          <w:ilvl w:val="0"/>
          <w:numId w:val="1000"/>
        </w:numPr>
      </w:pPr>
      <w:r>
        <w:t xml:space="preserve">No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46555" cy="3633134"/>
            <wp:effectExtent b="0" l="0" r="0" t="0"/>
            <wp:docPr descr="Student with a thought cloud. Yes or no, question mark." title="" id="44" name="Picture"/>
            <a:graphic>
              <a:graphicData uri="http://schemas.openxmlformats.org/drawingml/2006/picture">
                <pic:pic>
                  <pic:nvPicPr>
                    <pic:cNvPr descr="/app/tmp/embedder-1671059238.170123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555" cy="36331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Explica cómo lo sabes.</w:t>
      </w:r>
    </w:p>
    <w:p>
      <w:pPr>
        <w:numPr>
          <w:ilvl w:val="0"/>
          <w:numId w:val="1000"/>
        </w:numPr>
      </w:pPr>
      <w:r>
        <w:t xml:space="preserve">Encuentra el valor.</w:t>
      </w:r>
    </w:p>
    <w:p>
      <w:pPr>
        <w:numPr>
          <w:ilvl w:val="0"/>
          <w:numId w:val="1000"/>
        </w:numPr>
      </w:pPr>
      <w:r>
        <w:t xml:space="preserve">Escribe ecuaciones para mostrar cómo encontraste el valor de la suma.</w:t>
      </w:r>
    </w:p>
    <w:bookmarkEnd w:id="46"/>
    <w:bookmarkStart w:id="59" w:name="números-desconocidos"/>
    <w:p>
      <w:pPr>
        <w:pStyle w:val="Heading3"/>
      </w:pPr>
      <w:r>
        <w:t xml:space="preserve">7.2: Números desconocidos</w:t>
      </w:r>
    </w:p>
    <w:p>
      <w:pPr>
        <w:pStyle w:val="FirstParagraph"/>
      </w:pPr>
      <w:r>
        <w:t xml:space="preserve">¡El hermano de Lin derramó agua en el trabajo de matemáticas de ella!</w:t>
      </w:r>
      <w:r>
        <w:br/>
      </w:r>
      <w:r>
        <w:t xml:space="preserve">Descifra qué número escribió Lin antes de que se manchara.</w:t>
      </w:r>
    </w:p>
    <w:p>
      <w:pPr>
        <w:numPr>
          <w:ilvl w:val="0"/>
          <w:numId w:val="1003"/>
        </w:numPr>
      </w:pPr>
      <w:r>
        <w:t xml:space="preserve">Lin escribió un número de un dígito con el que</w:t>
      </w:r>
      <w:r>
        <w:t xml:space="preserve"> </w:t>
      </w:r>
      <w:r>
        <w:rPr>
          <w:iCs/>
          <w:i/>
        </w:rPr>
        <w:t xml:space="preserve">se</w:t>
      </w:r>
      <w:r>
        <w:t xml:space="preserve"> </w:t>
      </w:r>
      <w:r>
        <w:rPr>
          <w:iCs/>
          <w:i/>
        </w:rPr>
        <w:t xml:space="preserve">puede</w:t>
      </w:r>
      <w:r>
        <w:t xml:space="preserve"> formar una nueva decena al encontrar el valor de la suma.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923574" cy="544358"/>
            <wp:effectExtent b="0" l="0" r="0" t="0"/>
            <wp:docPr descr="Expression. 32 plus water mark." title="" id="48" name="Picture"/>
            <a:graphic>
              <a:graphicData uri="http://schemas.openxmlformats.org/drawingml/2006/picture">
                <pic:pic>
                  <pic:nvPicPr>
                    <pic:cNvPr descr="/app/tmp/embedder-1671059238.1961377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574" cy="544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¿Cuál podría ser el número de Lin?</w:t>
      </w:r>
      <w:r>
        <w:br/>
      </w:r>
      <w:r>
        <w:t xml:space="preserve">Escribe ecuaciones para mostrar cómo pensaste.</w:t>
      </w:r>
    </w:p>
    <w:p>
      <w:pPr>
        <w:numPr>
          <w:ilvl w:val="0"/>
          <w:numId w:val="1003"/>
        </w:numPr>
      </w:pPr>
      <w:r>
        <w:t xml:space="preserve">Lin escribió un número de un dígito con el que</w:t>
      </w:r>
      <w:r>
        <w:t xml:space="preserve"> </w:t>
      </w:r>
      <w:r>
        <w:rPr>
          <w:iCs/>
          <w:i/>
        </w:rPr>
        <w:t xml:space="preserve">no se puede</w:t>
      </w:r>
      <w:r>
        <w:t xml:space="preserve"> </w:t>
      </w:r>
      <w:r>
        <w:t xml:space="preserve">formar una nueva decena al encontrar el valor de la suma.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923574" cy="544358"/>
            <wp:effectExtent b="0" l="0" r="0" t="0"/>
            <wp:docPr descr="Expression. 16 plus water mark." title="" id="51" name="Picture"/>
            <a:graphic>
              <a:graphicData uri="http://schemas.openxmlformats.org/drawingml/2006/picture">
                <pic:pic>
                  <pic:nvPicPr>
                    <pic:cNvPr descr="/app/tmp/embedder-1671059238.2551606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574" cy="544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¿Cuál podría ser el número de Lin?</w:t>
      </w:r>
      <w:r>
        <w:br/>
      </w:r>
      <w:r>
        <w:t xml:space="preserve">Escribe ecuaciones para mostrar cómo pensaste.</w:t>
      </w:r>
    </w:p>
    <w:p>
      <w:pPr>
        <w:numPr>
          <w:ilvl w:val="0"/>
          <w:numId w:val="1003"/>
        </w:numPr>
      </w:pPr>
      <w:r>
        <w:t xml:space="preserve">Lin escribió un número de dos dígitos con el que</w:t>
      </w:r>
      <w:r>
        <w:t xml:space="preserve"> </w:t>
      </w:r>
      <w:r>
        <w:rPr>
          <w:iCs/>
          <w:i/>
        </w:rPr>
        <w:t xml:space="preserve">se puede</w:t>
      </w:r>
      <w:r>
        <w:t xml:space="preserve"> formar una nueva decena al encontrar el valor de la suma.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792072" cy="544358"/>
            <wp:effectExtent b="0" l="0" r="0" t="0"/>
            <wp:docPr descr="Expression. 8 plus water mark." title="" id="54" name="Picture"/>
            <a:graphic>
              <a:graphicData uri="http://schemas.openxmlformats.org/drawingml/2006/picture">
                <pic:pic>
                  <pic:nvPicPr>
                    <pic:cNvPr descr="/app/tmp/embedder-1671059238.3196263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72" cy="544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¿Cuál podría ser el número de Lin?</w:t>
      </w:r>
      <w:r>
        <w:br/>
      </w:r>
      <w:r>
        <w:t xml:space="preserve">Escribe ecuaciones para mostrar cómo pensaste.</w:t>
      </w:r>
    </w:p>
    <w:p>
      <w:pPr>
        <w:numPr>
          <w:ilvl w:val="0"/>
          <w:numId w:val="1003"/>
        </w:numPr>
      </w:pPr>
      <w:r>
        <w:t xml:space="preserve">Lin escribió un número de dos dígitos con el que</w:t>
      </w:r>
      <w:r>
        <w:t xml:space="preserve"> </w:t>
      </w:r>
      <w:r>
        <w:rPr>
          <w:iCs/>
          <w:i/>
        </w:rPr>
        <w:t xml:space="preserve">no se puede</w:t>
      </w:r>
      <w:r>
        <w:t xml:space="preserve"> formar una nueva decena al encontrar el valor de la suma.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792072" cy="544358"/>
            <wp:effectExtent b="0" l="0" r="0" t="0"/>
            <wp:docPr descr="Expression. 8 plus water mark." title="" id="57" name="Picture"/>
            <a:graphic>
              <a:graphicData uri="http://schemas.openxmlformats.org/drawingml/2006/picture">
                <pic:pic>
                  <pic:nvPicPr>
                    <pic:cNvPr descr="/app/tmp/embedder-1671059238.3891776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72" cy="544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¿Cuál podría ser el número de Lin?</w:t>
      </w:r>
      <w:r>
        <w:br/>
      </w:r>
      <w:r>
        <w:t xml:space="preserve">Escribe ecuaciones para mostrar cómo pensaste.</w:t>
      </w:r>
    </w:p>
    <w:p>
      <w:pPr>
        <w:numPr>
          <w:ilvl w:val="0"/>
          <w:numId w:val="1003"/>
        </w:numPr>
      </w:pPr>
      <w:r>
        <w:t xml:space="preserve">¿Cómo sabes si se puede o no se puede formar una nueva decena al encontrar el valor de la suma?</w:t>
      </w:r>
    </w:p>
    <w:bookmarkEnd w:id="59"/>
    <w:bookmarkStart w:id="69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Sumamos números de un dígito y de dos dígitos.</w:t>
      </w:r>
      <w:r>
        <w:br/>
      </w:r>
      <w:r>
        <w:t xml:space="preserve">Usamos diferentes métodos para sumar.</w:t>
      </w:r>
      <w:r>
        <w:br/>
      </w:r>
      <w:r>
        <w:t xml:space="preserve">Aprendimos que para formar una nueva decena se puede pensar en contar desde un número.</w:t>
      </w:r>
    </w:p>
    <w:p>
      <w:pPr>
        <w:pStyle w:val="BodyText"/>
      </w:pPr>
      <w:r>
        <w:drawing>
          <wp:inline>
            <wp:extent cx="1485900" cy="4526305"/>
            <wp:effectExtent b="0" l="0" r="0" t="0"/>
            <wp:docPr descr="Ten frames. 4 full, red counters. 1 full, 5 red counters, 5 yellow counters. Below, 3 yellow counters. " title="" id="61" name="Picture"/>
            <a:graphic>
              <a:graphicData uri="http://schemas.openxmlformats.org/drawingml/2006/picture">
                <pic:pic>
                  <pic:nvPicPr>
                    <pic:cNvPr descr="/app/tmp/embedder-1671059238.485676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5263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45</m:t>
        </m:r>
        <m:r>
          <m:rPr>
            <m:sty m:val="p"/>
          </m:rPr>
          <m:t>+</m:t>
        </m:r>
        <m:r>
          <m:t>8</m:t>
        </m:r>
      </m:oMath>
      <w:r>
        <w:br/>
      </w:r>
      <m:oMath>
        <m:r>
          <m:t>45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borderBox>
          <m:e>
            <m:r>
              <m:t>53</m:t>
            </m:r>
          </m:e>
        </m:borderBox>
      </m:oMath>
    </w:p>
    <w:p>
      <w:pPr>
        <w:pStyle w:val="BodyText"/>
      </w:pPr>
      <w:r>
        <w:t xml:space="preserve">También vimos que se puede pensar en sumar todas las unidades y después las decenas.</w:t>
      </w:r>
      <w:r>
        <w:br/>
      </w:r>
      <w:r>
        <w:t xml:space="preserve">Cuando se suman las unidades, a veces se puede formar una nueva decena.</w:t>
      </w:r>
    </w:p>
    <w:p>
      <w:pPr>
        <w:pStyle w:val="BodyText"/>
      </w:pPr>
      <w:r>
        <w:drawing>
          <wp:inline>
            <wp:extent cx="2207221" cy="4055237"/>
            <wp:effectExtent b="0" l="0" r="0" t="0"/>
            <wp:docPr descr="" title="" id="64" name="Picture"/>
            <a:graphic>
              <a:graphicData uri="http://schemas.openxmlformats.org/drawingml/2006/picture">
                <pic:pic>
                  <pic:nvPicPr>
                    <pic:cNvPr descr="/app/tmp/embedder-1671059238.610388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221" cy="40552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5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13</m:t>
        </m:r>
      </m:oMath>
      <w:r>
        <w:br/>
      </w:r>
      <m:oMath>
        <m:r>
          <m:t>40</m:t>
        </m:r>
        <m:r>
          <m:rPr>
            <m:sty m:val="p"/>
          </m:rPr>
          <m:t>+</m:t>
        </m:r>
        <m:r>
          <m:t>13</m:t>
        </m:r>
        <m:r>
          <m:rPr>
            <m:sty m:val="p"/>
          </m:rPr>
          <m:t>=</m:t>
        </m:r>
        <m:r>
          <m:t>53</m:t>
        </m:r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6" Target="media/rId6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60" Target="media/rId60.png" /><Relationship Type="http://schemas.openxmlformats.org/officeDocument/2006/relationships/image" Id="rId63" Target="media/rId6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2022-12-14T23:07:19Z</dcterms:created>
  <dcterms:modified xsi:type="dcterms:W3CDTF">2022-12-14T23:07:19Z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Srj355loJIgVml89RKiTWpUL6GJkzfxImdYxAxxXLlxuvLK+9eDc1dB+/CMVzL8yrOOR5HBHoVMcXNRzaFgtAQ==</vt:lpwstr>
  </property>
</Properties>
</file>