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8546324c5492266c986bca577cd7687d8d6a037"/>
    <w:p>
      <w:pPr>
        <w:pStyle w:val="Heading1"/>
      </w:pPr>
      <w:r>
        <w:t xml:space="preserve">Lesson 25: Dividamos decimales entre decimales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Divide decimals greater than 1 by decimals less than 1.</w:t>
      </w:r>
    </w:p>
    <w:bookmarkEnd w:id="24"/>
    <w:bookmarkStart w:id="25" w:name="student-facing-learning-goals"/>
    <w:p>
      <w:pPr>
        <w:pStyle w:val="Heading3"/>
      </w:pPr>
      <w:r>
        <w:t xml:space="preserve">Student-facing Learning Goals</w:t>
      </w:r>
    </w:p>
    <w:p>
      <w:pPr>
        <w:numPr>
          <w:ilvl w:val="0"/>
          <w:numId w:val="1002"/>
        </w:numPr>
        <w:pStyle w:val="Compact"/>
      </w:pPr>
      <w:r>
        <w:t xml:space="preserve">Dividamos números decimales entre números decimales.</w:t>
      </w:r>
    </w:p>
    <w:bookmarkEnd w:id="25"/>
    <w:bookmarkStart w:id="26" w:name="lesson-purpose"/>
    <w:p>
      <w:pPr>
        <w:pStyle w:val="Heading3"/>
      </w:pPr>
      <w:r>
        <w:t xml:space="preserve">Lesson Purpose</w:t>
      </w:r>
    </w:p>
    <w:p>
      <w:pPr>
        <w:pStyle w:val="FirstParagraph"/>
      </w:pPr>
      <w:r>
        <w:t xml:space="preserve">The purpose of this lesson is for students to </w:t>
      </w:r>
      <w:r>
        <w:t xml:space="preserve">divide decimals greater than 1 by decimals less than 1.</w:t>
      </w:r>
    </w:p>
    <w:p>
      <w:pPr>
        <w:pStyle w:val="BodyText"/>
      </w:pPr>
      <w:r>
        <w:t xml:space="preserve">In previous lessons, students divided whole numbers by decimals and decimals by whole numbers, with the decimals always less than 1. The purpose of this lesson is for students to apply their understanding of the number of tenths and hundredths in 1 whole to divide a decimal greater than 1 by a decimal. </w:t>
      </w:r>
      <w:r>
        <w:t xml:space="preserve">Students use the same strategies that they have in previous lessons to find these quotients</w:t>
      </w:r>
    </w:p>
    <w:p>
      <w:pPr>
        <w:numPr>
          <w:ilvl w:val="0"/>
          <w:numId w:val="1003"/>
        </w:numPr>
        <w:pStyle w:val="Compact"/>
      </w:pPr>
      <w:r>
        <w:t xml:space="preserve">diagrams</w:t>
      </w:r>
    </w:p>
    <w:p>
      <w:pPr>
        <w:numPr>
          <w:ilvl w:val="0"/>
          <w:numId w:val="1003"/>
        </w:numPr>
        <w:pStyle w:val="Compact"/>
      </w:pPr>
      <w:r>
        <w:t xml:space="preserve">whole number facts combined with reasoning about place value</w:t>
      </w:r>
    </w:p>
    <w:p>
      <w:pPr>
        <w:numPr>
          <w:ilvl w:val="0"/>
          <w:numId w:val="1003"/>
        </w:numPr>
        <w:pStyle w:val="Compact"/>
      </w:pPr>
      <w:r>
        <w:t xml:space="preserve">using the relationship between multiplication and division</w:t>
      </w:r>
    </w:p>
    <w:p>
      <w:pPr>
        <w:pStyle w:val="FirstParagraph"/>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4"/>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5"/>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copy"/>
    <w:p>
      <w:pPr>
        <w:pStyle w:val="Heading3"/>
      </w:pPr>
      <w:r>
        <w:t xml:space="preserve">Materials to Copy</w:t>
      </w:r>
    </w:p>
    <w:p>
      <w:pPr>
        <w:numPr>
          <w:ilvl w:val="0"/>
          <w:numId w:val="1006"/>
        </w:numPr>
        <w:pStyle w:val="Compact"/>
      </w:pPr>
      <w:r>
        <w:t xml:space="preserve">Small Grids (groups of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List ways you have seen each student grow as a young mathematician throughout this work. List ways you have seen yourself grow as a teacher. What will you continue to do and what will you improve upon in the next unit?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Divide entre decimales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44"/>
    <w:bookmarkStart w:id="45" w:name="student-facing-task-statement"/>
    <w:p>
      <w:pPr>
        <w:pStyle w:val="Heading3"/>
      </w:pPr>
      <w:r>
        <w:t xml:space="preserve">Student-facing Task Statement</w:t>
      </w:r>
    </w:p>
    <w:p>
      <w:pPr>
        <w:pStyle w:val="FirstParagraph"/>
      </w:pPr>
      <w:r>
        <w:t xml:space="preserve">Encuentra el valor de cada expresión. Explica o muestra cómo razonaste.</w:t>
      </w:r>
    </w:p>
    <w:p>
      <w:pPr>
        <w:numPr>
          <w:ilvl w:val="0"/>
          <w:numId w:val="1007"/>
        </w:numPr>
        <w:pStyle w:val="Compact"/>
      </w:pPr>
      <w:r>
        <w:t xml:space="preserve"> </w:t>
      </w:r>
      <m:oMath>
        <m:r>
          <m:t>1.6</m:t>
        </m:r>
        <m:r>
          <m:rPr>
            <m:sty m:val="p"/>
          </m:rPr>
          <m:t>÷</m:t>
        </m:r>
        <m:r>
          <m:t>0.01</m:t>
        </m:r>
      </m:oMath>
    </w:p>
    <w:p>
      <w:pPr>
        <w:numPr>
          <w:ilvl w:val="0"/>
          <w:numId w:val="1007"/>
        </w:numPr>
        <w:pStyle w:val="Compact"/>
      </w:pPr>
      <w:r>
        <w:t xml:space="preserve"> </w:t>
      </w:r>
      <m:oMath>
        <m:r>
          <m:t>2.87</m:t>
        </m:r>
        <m:r>
          <m:rPr>
            <m:sty m:val="p"/>
          </m:rPr>
          <m:t>÷</m:t>
        </m:r>
        <m:r>
          <m:t>0.01</m:t>
        </m:r>
      </m:oMath>
    </w:p>
    <w:bookmarkEnd w:id="45"/>
    <w:bookmarkStart w:id="46" w:name="student-responses"/>
    <w:p>
      <w:pPr>
        <w:pStyle w:val="Heading3"/>
      </w:pPr>
      <w:r>
        <w:t xml:space="preserve">Student Responses</w:t>
      </w:r>
    </w:p>
    <w:p>
      <w:pPr>
        <w:numPr>
          <w:ilvl w:val="0"/>
          <w:numId w:val="1008"/>
        </w:numPr>
        <w:pStyle w:val="Compact"/>
      </w:pPr>
      <w:r>
        <w:t xml:space="preserve">160. Sample responses: </w:t>
      </w:r>
    </w:p>
    <w:p>
      <w:pPr>
        <w:numPr>
          <w:ilvl w:val="1"/>
          <w:numId w:val="1009"/>
        </w:numPr>
        <w:pStyle w:val="Compact"/>
      </w:pPr>
      <m:oMath>
        <m:r>
          <m:t>1.6</m:t>
        </m:r>
        <m:r>
          <m:rPr>
            <m:sty m:val="p"/>
          </m:rPr>
          <m:t>÷</m:t>
        </m:r>
        <m:r>
          <m:t>0.01</m:t>
        </m:r>
        <m:r>
          <m:rPr>
            <m:sty m:val="p"/>
          </m:rPr>
          <m:t>=</m:t>
        </m:r>
        <m:r>
          <m:t>160</m:t>
        </m:r>
        <m:r>
          <m:rPr>
            <m:sty m:val="p"/>
          </m:rPr>
          <m:t>÷</m:t>
        </m:r>
        <m:r>
          <m:t>1</m:t>
        </m:r>
      </m:oMath>
    </w:p>
    <w:p>
      <w:pPr>
        <w:numPr>
          <w:ilvl w:val="1"/>
          <w:numId w:val="1009"/>
        </w:numPr>
        <w:pStyle w:val="Compact"/>
      </w:pPr>
      <w:r>
        <w:t xml:space="preserve">There are one hundred 0.01s in 1, sixty 0.01s in 0.6, and one hundred sixty 0.01s in 1.6.</w:t>
      </w:r>
    </w:p>
    <w:p>
      <w:pPr>
        <w:numPr>
          <w:ilvl w:val="0"/>
          <w:numId w:val="1008"/>
        </w:numPr>
        <w:pStyle w:val="Compact"/>
      </w:pPr>
      <w:r>
        <w:t xml:space="preserve">287. Sample responses:</w:t>
      </w:r>
    </w:p>
    <w:p>
      <w:pPr>
        <w:numPr>
          <w:ilvl w:val="1"/>
          <w:numId w:val="1010"/>
        </w:numPr>
        <w:pStyle w:val="Compact"/>
      </w:pPr>
      <m:oMath>
        <m:r>
          <m:t>2.87</m:t>
        </m:r>
        <m:r>
          <m:rPr>
            <m:sty m:val="p"/>
          </m:rPr>
          <m:t>÷</m:t>
        </m:r>
        <m:r>
          <m:t>0.01</m:t>
        </m:r>
        <m:r>
          <m:rPr>
            <m:sty m:val="p"/>
          </m:rPr>
          <m:t>=</m:t>
        </m:r>
        <m:r>
          <m:t>287</m:t>
        </m:r>
        <m:r>
          <m:rPr>
            <m:sty m:val="p"/>
          </m:rPr>
          <m:t>÷</m:t>
        </m:r>
        <m:r>
          <m:t>1</m:t>
        </m:r>
      </m:oMath>
    </w:p>
    <w:p>
      <w:pPr>
        <w:numPr>
          <w:ilvl w:val="1"/>
          <w:numId w:val="1010"/>
        </w:numPr>
        <w:pStyle w:val="Compact"/>
      </w:pPr>
      <w:r>
        <w:t xml:space="preserve">There are two hundred 0.01s in 2, eighty 0.01s in 0.8, seven 0.01s in 0.07, and two hundred eighty-seven 0.01s in 2.87.</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2022-12-15T01:02:09Z</dcterms:created>
  <dcterms:modified xsi:type="dcterms:W3CDTF">2022-12-15T01:02:09Z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O/Idz6C8nTHclXhOSml1TYElNFGMEkG+Z3GnSt+Y3oQf9liWzDRlbBlx21AbDVkluM1N15iYHKXi+0I6q5fd2Q==</vt:lpwstr>
  </property>
</Properties>
</file>