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the-commutative-property"/>
    <w:p>
      <w:pPr>
        <w:pStyle w:val="Heading2"/>
      </w:pPr>
      <w:r>
        <w:t xml:space="preserve">Lesson 20: The Commutative Property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the commutative property.</w:t>
      </w:r>
    </w:p>
    <w:bookmarkStart w:id="21" w:name="warm-up-number-talk-subtraction"/>
    <w:p>
      <w:pPr>
        <w:pStyle w:val="Heading3"/>
      </w:pPr>
      <w:r>
        <w:t xml:space="preserve">Warm-up: Number Talk: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68</m:t>
        </m:r>
        <m:r>
          <m:rPr>
            <m:sty m:val="p"/>
          </m:rPr>
          <m:t>−</m:t>
        </m:r>
        <m:r>
          <m:t>12</m:t>
        </m:r>
      </m:oMath>
    </w:p>
    <w:bookmarkEnd w:id="21"/>
    <w:bookmarkStart w:id="34" w:name="learn-more-about-multiplication"/>
    <w:p>
      <w:pPr>
        <w:pStyle w:val="Heading3"/>
      </w:pPr>
      <w:r>
        <w:t xml:space="preserve">20.1: Learn More About Multiplication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23" name="Picture"/>
            <a:graphic>
              <a:graphicData uri="http://schemas.openxmlformats.org/drawingml/2006/picture">
                <pic:pic>
                  <pic:nvPicPr>
                    <pic:cNvPr descr="/app/tmp/embedder-1671019763.31594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26" name="Picture"/>
            <a:graphic>
              <a:graphicData uri="http://schemas.openxmlformats.org/drawingml/2006/picture">
                <pic:pic>
                  <pic:nvPicPr>
                    <pic:cNvPr descr="/app/tmp/embedder-1671019763.44349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 A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2 groups of 5." title="" id="29" name="Picture"/>
            <a:graphic>
              <a:graphicData uri="http://schemas.openxmlformats.org/drawingml/2006/picture">
                <pic:pic>
                  <pic:nvPicPr>
                    <pic:cNvPr descr="/app/tmp/embedder-1671019763.49933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Image B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Array. 5 groups of 2." title="" id="32" name="Picture"/>
            <a:graphic>
              <a:graphicData uri="http://schemas.openxmlformats.org/drawingml/2006/picture">
                <pic:pic>
                  <pic:nvPicPr>
                    <pic:cNvPr descr="/app/tmp/embedder-1671019763.55715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Write an array situation for each array.</w:t>
      </w:r>
    </w:p>
    <w:p>
      <w:pPr>
        <w:numPr>
          <w:ilvl w:val="1"/>
          <w:numId w:val="1000"/>
        </w:numPr>
      </w:pPr>
      <w:r>
        <w:t xml:space="preserve">Image A</w:t>
      </w:r>
    </w:p>
    <w:p>
      <w:pPr>
        <w:numPr>
          <w:ilvl w:val="1"/>
          <w:numId w:val="1000"/>
        </w:numPr>
      </w:pPr>
      <w:r>
        <w:t xml:space="preserve">Image B</w:t>
      </w:r>
    </w:p>
    <w:p>
      <w:pPr>
        <w:numPr>
          <w:ilvl w:val="1"/>
          <w:numId w:val="1004"/>
        </w:numPr>
      </w:pPr>
      <w:r>
        <w:t xml:space="preserve">How are the situations the same? How are the situations different?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</w:pPr>
      <w:r>
        <w:t xml:space="preserve">Write an equation for each situation.</w:t>
      </w:r>
    </w:p>
    <w:p>
      <w:pPr>
        <w:numPr>
          <w:ilvl w:val="1"/>
          <w:numId w:val="1000"/>
        </w:numPr>
      </w:pPr>
      <w:r>
        <w:t xml:space="preserve">Image A</w:t>
      </w:r>
    </w:p>
    <w:p>
      <w:pPr>
        <w:numPr>
          <w:ilvl w:val="1"/>
          <w:numId w:val="1000"/>
        </w:numPr>
      </w:pPr>
      <w:r>
        <w:t xml:space="preserve">Image B</w:t>
      </w:r>
    </w:p>
    <w:p>
      <w:pPr>
        <w:numPr>
          <w:ilvl w:val="1"/>
          <w:numId w:val="1005"/>
        </w:numPr>
      </w:pPr>
      <w:r>
        <w:t xml:space="preserve">How does your equation connect to the situation and array?</w:t>
      </w:r>
    </w:p>
    <w:p>
      <w:pPr>
        <w:numPr>
          <w:ilvl w:val="1"/>
          <w:numId w:val="1000"/>
        </w:numPr>
      </w:pPr>
      <w:r>
        <w:t xml:space="preserve">Image A</w:t>
      </w:r>
    </w:p>
    <w:p>
      <w:pPr>
        <w:numPr>
          <w:ilvl w:val="1"/>
          <w:numId w:val="1000"/>
        </w:numPr>
      </w:pPr>
      <w:r>
        <w:t xml:space="preserve">Image B</w:t>
      </w:r>
    </w:p>
    <w:bookmarkEnd w:id="34"/>
    <w:bookmarkStart w:id="38" w:name="revisit-arrays"/>
    <w:p>
      <w:pPr>
        <w:pStyle w:val="Heading3"/>
      </w:pPr>
      <w:r>
        <w:t xml:space="preserve">20.2: Revisit Arrays</w:t>
      </w:r>
    </w:p>
    <w:p>
      <w:pPr>
        <w:numPr>
          <w:ilvl w:val="0"/>
          <w:numId w:val="1006"/>
        </w:numPr>
      </w:pPr>
      <w:r>
        <w:t xml:space="preserve">Write 2 multiplication equations that represent the array.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990600"/>
            <wp:effectExtent b="0" l="0" r="0" t="0"/>
            <wp:docPr descr="An array." title="" id="36" name="Picture"/>
            <a:graphic>
              <a:graphicData uri="http://schemas.openxmlformats.org/drawingml/2006/picture">
                <pic:pic>
                  <pic:nvPicPr>
                    <pic:cNvPr descr="/app/tmp/embedder-1671019763.61976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Explain why both equations can represent the array.</w:t>
      </w:r>
    </w:p>
    <w:bookmarkEnd w:id="38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how equal groups are related to arrays and how to represent arrays with expressions and equations.</w:t>
      </w:r>
    </w:p>
    <w:p>
      <w:pPr>
        <w:pStyle w:val="BodyText"/>
      </w:pPr>
      <w:r>
        <w:t xml:space="preserve">drawing of equal groups</w:t>
      </w:r>
    </w:p>
    <w:p>
      <w:pPr>
        <w:pStyle w:val="BodyText"/>
      </w:pPr>
      <w:r>
        <w:drawing>
          <wp:inline>
            <wp:extent cx="4457700" cy="1920239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19763.7103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array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19763.801103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expression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equation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w:r>
        <w:t xml:space="preserve">We also learned that we can multiply numbers in any order and get the same product.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3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2022-12-14T12:09:24Z</dcterms:created>
  <dcterms:modified xsi:type="dcterms:W3CDTF">2022-12-14T12:09:24Z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dUBcFS+vgo8latyYUiMc1RgLXZdObVnfpGHUi79IFcZRRBlMQyd60uCOf4YDRzC9IeMkEVrnBMQh6zH7y0cWmw==</vt:lpwstr>
  </property>
</Properties>
</file>