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473ad20a3852b3144baad8186dd588b71d45ee5"/>
    <w:p>
      <w:pPr>
        <w:pStyle w:val="Heading1"/>
      </w:pPr>
      <w:r>
        <w:t xml:space="preserve">Lesson 8: Estimemos y midamos volúmenes líquidos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 3.NF.A,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and estimate liquid volumes of objects using standard units of liters (L).</w:t>
      </w:r>
    </w:p>
    <w:bookmarkEnd w:id="24"/>
    <w:bookmarkStart w:id="25" w:name="student-facing-learning-goals"/>
    <w:p>
      <w:pPr>
        <w:pStyle w:val="Heading3"/>
      </w:pPr>
      <w:r>
        <w:t xml:space="preserve">Student-facing Learning Goals</w:t>
      </w:r>
    </w:p>
    <w:p>
      <w:pPr>
        <w:numPr>
          <w:ilvl w:val="0"/>
          <w:numId w:val="1002"/>
        </w:numPr>
        <w:pStyle w:val="Compact"/>
      </w:pPr>
      <w:r>
        <w:t xml:space="preserve">Midamos y estimemos volúmenes líquidos.</w:t>
      </w:r>
    </w:p>
    <w:bookmarkEnd w:id="25"/>
    <w:bookmarkStart w:id="26" w:name="lesson-purpose"/>
    <w:p>
      <w:pPr>
        <w:pStyle w:val="Heading3"/>
      </w:pPr>
      <w:r>
        <w:t xml:space="preserve">Lesson Purpose</w:t>
      </w:r>
    </w:p>
    <w:p>
      <w:pPr>
        <w:pStyle w:val="FirstParagraph"/>
      </w:pPr>
      <w:r>
        <w:t xml:space="preserve">The purpose of this lesson is for students to use liters to measure and estimate liquid volumes.</w:t>
      </w:r>
    </w:p>
    <w:p>
      <w:pPr>
        <w:pStyle w:val="BodyText"/>
      </w:pPr>
      <w:r>
        <w:t xml:space="preserve">In previous lessons, students learned that liquid volume is a measurable attribute and that liters can be used to measure liquid volume. Students use this experience to match containers with estimated liquid volumes they can hold. They compare the marks on a ruler to the marks on a container and learn to use a container with liter marks to measure liquid volume.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ideas do students have about liquid volume from their everyday lives? How did it influence their ideas in this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en litros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 3.NF.A</w:t>
            </w:r>
          </w:p>
        </w:tc>
      </w:tr>
    </w:tbl>
    <w:bookmarkEnd w:id="43"/>
    <w:bookmarkStart w:id="50" w:name="student-facing-task-statement"/>
    <w:p>
      <w:pPr>
        <w:pStyle w:val="Heading3"/>
      </w:pPr>
      <w:r>
        <w:t xml:space="preserve">Student-facing Task Statement</w:t>
      </w:r>
    </w:p>
    <w:p>
      <w:pPr>
        <w:pStyle w:val="FirstParagraph"/>
      </w:pPr>
      <w:r>
        <w:t xml:space="preserve">¿Cuál es el volumen del líquido que se muestra en cada imagen?</w:t>
      </w:r>
    </w:p>
    <w:p>
      <w:pPr>
        <w:pStyle w:val="BodyText"/>
      </w:pPr>
      <w:r>
        <w:t xml:space="preserve">1</w:t>
      </w:r>
      <w:r>
        <w:drawing>
          <wp:inline>
            <wp:extent cx="1553527" cy="2057400"/>
            <wp:effectExtent b="0" l="0" r="0" t="0"/>
            <wp:docPr descr="" title="" id="45" name="Picture"/>
            <a:graphic>
              <a:graphicData uri="http://schemas.openxmlformats.org/drawingml/2006/picture">
                <pic:pic>
                  <pic:nvPicPr>
                    <pic:cNvPr descr="/app/tmp/embedder-1671062755.2175868.png" id="46" name="Picture"/>
                    <pic:cNvPicPr>
                      <a:picLocks noChangeArrowheads="1" noChangeAspect="1"/>
                    </pic:cNvPicPr>
                  </pic:nvPicPr>
                  <pic:blipFill>
                    <a:blip r:embed="rId44"/>
                    <a:stretch>
                      <a:fillRect/>
                    </a:stretch>
                  </pic:blipFill>
                  <pic:spPr bwMode="auto">
                    <a:xfrm>
                      <a:off x="0" y="0"/>
                      <a:ext cx="1553527" cy="2057400"/>
                    </a:xfrm>
                    <a:prstGeom prst="rect">
                      <a:avLst/>
                    </a:prstGeom>
                    <a:noFill/>
                    <a:ln w="9525">
                      <a:noFill/>
                      <a:headEnd/>
                      <a:tailEnd/>
                    </a:ln>
                  </pic:spPr>
                </pic:pic>
              </a:graphicData>
            </a:graphic>
          </wp:inline>
        </w:drawing>
      </w:r>
    </w:p>
    <w:p>
      <w:pPr>
        <w:pStyle w:val="BodyText"/>
      </w:pPr>
      <w:r>
        <w:br/>
      </w:r>
      <w:r>
        <w:t xml:space="preserve">____________________</w:t>
      </w:r>
    </w:p>
    <w:p>
      <w:pPr>
        <w:pStyle w:val="BodyText"/>
      </w:pPr>
      <w:r>
        <w:t xml:space="preserve">2</w:t>
      </w:r>
      <w:r>
        <w:drawing>
          <wp:inline>
            <wp:extent cx="1553527" cy="2057400"/>
            <wp:effectExtent b="0" l="0" r="0" t="0"/>
            <wp:docPr descr="" title="" id="48" name="Picture"/>
            <a:graphic>
              <a:graphicData uri="http://schemas.openxmlformats.org/drawingml/2006/picture">
                <pic:pic>
                  <pic:nvPicPr>
                    <pic:cNvPr descr="/app/tmp/embedder-1671062755.2888865.png" id="49" name="Picture"/>
                    <pic:cNvPicPr>
                      <a:picLocks noChangeArrowheads="1" noChangeAspect="1"/>
                    </pic:cNvPicPr>
                  </pic:nvPicPr>
                  <pic:blipFill>
                    <a:blip r:embed="rId47"/>
                    <a:stretch>
                      <a:fillRect/>
                    </a:stretch>
                  </pic:blipFill>
                  <pic:spPr bwMode="auto">
                    <a:xfrm>
                      <a:off x="0" y="0"/>
                      <a:ext cx="1553527" cy="2057400"/>
                    </a:xfrm>
                    <a:prstGeom prst="rect">
                      <a:avLst/>
                    </a:prstGeom>
                    <a:noFill/>
                    <a:ln w="9525">
                      <a:noFill/>
                      <a:headEnd/>
                      <a:tailEnd/>
                    </a:ln>
                  </pic:spPr>
                </pic:pic>
              </a:graphicData>
            </a:graphic>
          </wp:inline>
        </w:drawing>
      </w:r>
    </w:p>
    <w:p>
      <w:pPr>
        <w:pStyle w:val="BodyText"/>
      </w:pPr>
      <w:r>
        <w:br/>
      </w:r>
      <w:r>
        <w:t xml:space="preserve">____________________</w:t>
      </w:r>
    </w:p>
    <w:bookmarkEnd w:id="50"/>
    <w:bookmarkStart w:id="51" w:name="student-responses"/>
    <w:p>
      <w:pPr>
        <w:pStyle w:val="Heading3"/>
      </w:pPr>
      <w:r>
        <w:t xml:space="preserve">Student Responses</w:t>
      </w:r>
    </w:p>
    <w:p>
      <w:pPr>
        <w:numPr>
          <w:ilvl w:val="0"/>
          <w:numId w:val="1005"/>
        </w:numPr>
        <w:pStyle w:val="Compact"/>
      </w:pPr>
      <w:r>
        <w:t xml:space="preserve">3 liters</w:t>
      </w:r>
    </w:p>
    <w:p>
      <w:pPr>
        <w:numPr>
          <w:ilvl w:val="0"/>
          <w:numId w:val="1005"/>
        </w:numPr>
        <w:pStyle w:val="Compact"/>
      </w:pPr>
      <m:oMath>
        <m:r>
          <m:t>1</m:t>
        </m:r>
        <m:f>
          <m:fPr>
            <m:type m:val="bar"/>
          </m:fPr>
          <m:num>
            <m:r>
              <m:t>1</m:t>
            </m:r>
          </m:num>
          <m:den>
            <m:r>
              <m:t>2</m:t>
            </m:r>
          </m:den>
        </m:f>
      </m:oMath>
      <w:r>
        <w:t xml:space="preserve"> </w:t>
      </w:r>
      <w:r>
        <w:t xml:space="preserve">liters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2022-12-15T00:05:56Z</dcterms:created>
  <dcterms:modified xsi:type="dcterms:W3CDTF">2022-12-15T00:05:56Z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AtJ+vEbh28s1doZH912GiTcJqdbpBhENrFmQAQp/P3Im1jvlKmkjlvCSJVmmOarhDuHQUP2MTBYp03VxfnA8Lw==</vt:lpwstr>
  </property>
</Properties>
</file>