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1-libras-y-onzas"/>
    <w:p>
      <w:pPr>
        <w:pStyle w:val="Heading1"/>
      </w:pPr>
      <w:r>
        <w:t xml:space="preserve">Lesson 11: Libras y onzas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 4.OA.A.3</w:t>
            </w:r>
          </w:p>
        </w:tc>
      </w:tr>
      <w:tr>
        <w:tc>
          <w:tcPr/>
          <w:p>
            <w:pPr>
              <w:pStyle w:val="Compact"/>
              <w:jc w:val="left"/>
            </w:pPr>
            <w:r>
              <w:t xml:space="preserve">Building Towards</w:t>
            </w:r>
          </w:p>
        </w:tc>
        <w:tc>
          <w:tcPr/>
          <w:p>
            <w:pPr>
              <w:pStyle w:val="Compact"/>
              <w:jc w:val="left"/>
            </w:pPr>
            <w:r>
              <w:t xml:space="preserve">4.MD.A.1, 4.MD.A.2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 between pounds and ounces.</w:t>
      </w:r>
    </w:p>
    <w:p>
      <w:pPr>
        <w:numPr>
          <w:ilvl w:val="0"/>
          <w:numId w:val="1001"/>
        </w:numPr>
        <w:pStyle w:val="Compact"/>
      </w:pPr>
      <w:r>
        <w:t xml:space="preserve">Express pounds in terms of ounces.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medidas en libras y en onzas.</w:t>
      </w:r>
    </w:p>
    <w:bookmarkEnd w:id="25"/>
    <w:bookmarkStart w:id="26" w:name="lesson-purpose"/>
    <w:p>
      <w:pPr>
        <w:pStyle w:val="Heading3"/>
      </w:pPr>
      <w:r>
        <w:t xml:space="preserve">Lesson Purpose</w:t>
      </w:r>
    </w:p>
    <w:p>
      <w:pPr>
        <w:pStyle w:val="FirstParagraph"/>
      </w:pPr>
      <w:r>
        <w:t xml:space="preserve">The purpose of this lesson is for students to make sense of the relative size of pounds and ounces and to express pounds in terms of ounces.</w:t>
      </w:r>
    </w:p>
    <w:p>
      <w:pPr>
        <w:pStyle w:val="BodyText"/>
      </w:pPr>
      <w:r>
        <w:t xml:space="preserve">In previous lessons, students worked with metric units for length, weight, and capacity. Students may have encountered pounds and ounces in various contexts in or outside the classroom. Students may know that pound is the larger unit of the two. This lesson helps students develop a sense of 1 pound as 16 times as heavy as 1 ounce and to use this insight to convert pounds to ounces.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Pounds and Ounces (groups of 4):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an earlier section, students learned to represent and compare pairs of quantities in terms of multiplication. In what ways did you see their current knowledge of multiplicative comparison help or hinder them in performing unit conversions?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Aves hambrientas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4"/>
    <w:bookmarkStart w:id="45" w:name="student-facing-task-statement"/>
    <w:p>
      <w:pPr>
        <w:pStyle w:val="Heading3"/>
      </w:pPr>
      <w:r>
        <w:t xml:space="preserve">Student-facing Task Statement</w:t>
      </w:r>
    </w:p>
    <w:p>
      <w:pPr>
        <w:pStyle w:val="FirstParagraph"/>
      </w:pPr>
      <w:r>
        <w:t xml:space="preserve">La tabla muestra las libras de comida que 3 especies de aves consumen en un semana.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ave</w:t>
            </w:r>
          </w:p>
        </w:tc>
        <w:tc>
          <w:tcPr/>
          <w:p>
            <w:pPr>
              <w:pStyle w:val="Compact"/>
              <w:jc w:val="center"/>
            </w:pPr>
            <w:r>
              <w:t xml:space="preserve">libras de comida en una semana</w:t>
            </w:r>
          </w:p>
        </w:tc>
        <w:tc>
          <w:tcPr/>
          <w:p>
            <w:pPr>
              <w:pStyle w:val="Compact"/>
              <w:jc w:val="center"/>
            </w:pPr>
            <w:r>
              <w:t xml:space="preserve">onzas de comida en una semana</w:t>
            </w:r>
          </w:p>
        </w:tc>
      </w:tr>
      <w:tr>
        <w:tc>
          <w:tcPr/>
          <w:p>
            <w:pPr>
              <w:pStyle w:val="Compact"/>
              <w:jc w:val="center"/>
            </w:pPr>
            <w:r>
              <w:t xml:space="preserve">águila real</w:t>
            </w:r>
          </w:p>
        </w:tc>
        <w:tc>
          <w:tcPr/>
          <w:p>
            <w:pPr>
              <w:pStyle w:val="Compact"/>
              <w:jc w:val="center"/>
            </w:pPr>
            <w:r>
              <w:t xml:space="preserve">7</w:t>
            </w:r>
          </w:p>
        </w:tc>
        <w:tc>
          <w:tcPr/>
          <w:p>
            <w:pPr>
              <w:pStyle w:val="Compact"/>
            </w:pPr>
          </w:p>
        </w:tc>
      </w:tr>
      <w:tr>
        <w:tc>
          <w:tcPr/>
          <w:p>
            <w:pPr>
              <w:pStyle w:val="Compact"/>
              <w:jc w:val="center"/>
            </w:pPr>
            <w:r>
              <w:t xml:space="preserve">pelícano</w:t>
            </w:r>
          </w:p>
        </w:tc>
        <w:tc>
          <w:tcPr/>
          <w:p>
            <w:pPr>
              <w:pStyle w:val="Compact"/>
              <w:jc w:val="center"/>
            </w:pPr>
            <w:r>
              <w:t xml:space="preserve">20</w:t>
            </w:r>
          </w:p>
        </w:tc>
        <w:tc>
          <w:tcPr/>
          <w:p>
            <w:pPr>
              <w:pStyle w:val="Compact"/>
            </w:pPr>
          </w:p>
        </w:tc>
      </w:tr>
      <w:tr>
        <w:tc>
          <w:tcPr/>
          <w:p>
            <w:pPr>
              <w:pStyle w:val="Compact"/>
              <w:jc w:val="center"/>
            </w:pPr>
            <w:r>
              <w:t xml:space="preserve">cardenal</w:t>
            </w:r>
          </w:p>
        </w:tc>
        <w:tc>
          <w:tcPr/>
          <w:p>
            <w:pPr>
              <w:pStyle w:val="Compact"/>
              <w:jc w:val="center"/>
            </w:pPr>
            <m:oMath>
              <m:r>
                <m:t>3</m:t>
              </m:r>
              <m:f>
                <m:fPr>
                  <m:type m:val="bar"/>
                </m:fPr>
                <m:num>
                  <m:r>
                    <m:t>1</m:t>
                  </m:r>
                </m:num>
                <m:den>
                  <m:r>
                    <m:t>2</m:t>
                  </m:r>
                </m:den>
              </m:f>
            </m:oMath>
          </w:p>
        </w:tc>
        <w:tc>
          <w:tcPr/>
          <w:p>
            <w:pPr>
              <w:pStyle w:val="Compact"/>
            </w:pPr>
          </w:p>
        </w:tc>
      </w:tr>
    </w:tbl>
    <w:p>
      <w:pPr>
        <w:pStyle w:val="BodyText"/>
      </w:pPr>
      <w:r>
        <w:t xml:space="preserve">Completa la tabla para mostrar cuántas onzas de comida come cada una de las especies en una semana.</w:t>
      </w:r>
    </w:p>
    <w:bookmarkEnd w:id="45"/>
    <w:bookmarkStart w:id="46" w:name="student-responses"/>
    <w:p>
      <w:pPr>
        <w:pStyle w:val="Heading3"/>
      </w:pPr>
      <w:r>
        <w:t xml:space="preserve">Student Responses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bird</w:t>
            </w:r>
          </w:p>
        </w:tc>
        <w:tc>
          <w:tcPr/>
          <w:p>
            <w:pPr>
              <w:pStyle w:val="Compact"/>
              <w:jc w:val="center"/>
            </w:pPr>
            <w:r>
              <w:t xml:space="preserve">pounds of food a week</w:t>
            </w:r>
          </w:p>
        </w:tc>
        <w:tc>
          <w:tcPr/>
          <w:p>
            <w:pPr>
              <w:pStyle w:val="Compact"/>
              <w:jc w:val="center"/>
            </w:pPr>
            <w:r>
              <w:t xml:space="preserve">ounces of food a week</w:t>
            </w:r>
          </w:p>
        </w:tc>
      </w:tr>
      <w:tr>
        <w:tc>
          <w:tcPr/>
          <w:p>
            <w:pPr>
              <w:pStyle w:val="Compact"/>
              <w:jc w:val="center"/>
            </w:pPr>
            <w:r>
              <w:t xml:space="preserve">golden eagle</w:t>
            </w:r>
          </w:p>
        </w:tc>
        <w:tc>
          <w:tcPr/>
          <w:p>
            <w:pPr>
              <w:pStyle w:val="Compact"/>
              <w:jc w:val="center"/>
            </w:pPr>
            <w:r>
              <w:t xml:space="preserve">7</w:t>
            </w:r>
          </w:p>
        </w:tc>
        <w:tc>
          <w:tcPr/>
          <w:p>
            <w:pPr>
              <w:pStyle w:val="Compact"/>
              <w:jc w:val="center"/>
            </w:pPr>
            <w:r>
              <w:t xml:space="preserve">112</w:t>
            </w:r>
          </w:p>
        </w:tc>
      </w:tr>
      <w:tr>
        <w:tc>
          <w:tcPr/>
          <w:p>
            <w:pPr>
              <w:pStyle w:val="Compact"/>
              <w:jc w:val="center"/>
            </w:pPr>
            <w:r>
              <w:t xml:space="preserve">pelican</w:t>
            </w:r>
          </w:p>
        </w:tc>
        <w:tc>
          <w:tcPr/>
          <w:p>
            <w:pPr>
              <w:pStyle w:val="Compact"/>
              <w:jc w:val="center"/>
            </w:pPr>
            <w:r>
              <w:t xml:space="preserve">20</w:t>
            </w:r>
          </w:p>
        </w:tc>
        <w:tc>
          <w:tcPr/>
          <w:p>
            <w:pPr>
              <w:pStyle w:val="Compact"/>
              <w:jc w:val="center"/>
            </w:pPr>
            <w:r>
              <w:t xml:space="preserve">320</w:t>
            </w:r>
          </w:p>
        </w:tc>
      </w:tr>
      <w:tr>
        <w:tc>
          <w:tcPr/>
          <w:p>
            <w:pPr>
              <w:pStyle w:val="Compact"/>
              <w:jc w:val="center"/>
            </w:pPr>
            <w:r>
              <w:t xml:space="preserve">cardinal</w:t>
            </w:r>
          </w:p>
        </w:tc>
        <w:tc>
          <w:tcPr/>
          <w:p>
            <w:pPr>
              <w:pStyle w:val="Compact"/>
              <w:jc w:val="center"/>
            </w:pPr>
            <m:oMath>
              <m:r>
                <m:t>3</m:t>
              </m:r>
              <m:f>
                <m:fPr>
                  <m:type m:val="bar"/>
                </m:fPr>
                <m:num>
                  <m:r>
                    <m:t>1</m:t>
                  </m:r>
                </m:num>
                <m:den>
                  <m:r>
                    <m:t>2</m:t>
                  </m:r>
                </m:den>
              </m:f>
            </m:oMath>
          </w:p>
        </w:tc>
        <w:tc>
          <w:tcPr/>
          <w:p>
            <w:pPr>
              <w:pStyle w:val="Compact"/>
              <w:jc w:val="center"/>
            </w:pPr>
            <w:r>
              <w:t xml:space="preserve">56</w:t>
            </w:r>
          </w:p>
        </w:tc>
      </w:tr>
    </w:tbl>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2022-12-15T00:29:21Z</dcterms:created>
  <dcterms:modified xsi:type="dcterms:W3CDTF">2022-12-15T00:29:21Z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36rhxOtz6t2qFqQako5wzJAKt7QdGZb19s+IN1SAia77rqSdh/sSgG/yBwTD6lykqeLOMgmTy+5zRW1HII+K8w==</vt:lpwstr>
  </property>
</Properties>
</file>