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jpg" ContentType="image/jpeg"/>
  <Override PartName="/word/media/rId25.jpg" ContentType="image/jpeg"/>
  <Override PartName="/word/media/rId28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cb134f0b859a499b7d8688efd96c5d768e296f"/>
    <w:p>
      <w:pPr>
        <w:pStyle w:val="Heading2"/>
      </w:pPr>
      <w:r>
        <w:t xml:space="preserve">Lección 7: Unidades cuadradas diferentes (parte 2)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Aprendamos sobre unidades cuadradas más grandes.</w:t>
      </w:r>
    </w:p>
    <w:bookmarkStart w:id="24" w:name="Xd5b12ecc3e5168b19a7f57196b945455b579698"/>
    <w:p>
      <w:pPr>
        <w:pStyle w:val="Heading3"/>
      </w:pPr>
      <w:r>
        <w:t xml:space="preserve">Calentamiento: Observa y pregúntate: Un cuadrado más grande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Photograph. Person holding large square. Playground in background." title="" id="22" name="Picture"/>
            <a:graphic>
              <a:graphicData uri="http://schemas.openxmlformats.org/drawingml/2006/picture">
                <pic:pic>
                  <pic:nvPicPr>
                    <pic:cNvPr descr="/app/tmp/embedder-1671060910.9327528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1" w:name="pies-cuadrados-y-metros-cuadrados"/>
    <w:p>
      <w:pPr>
        <w:pStyle w:val="Heading3"/>
      </w:pPr>
      <w:r>
        <w:t xml:space="preserve">7.1: Pies cuadrados y metros cuadrados</w:t>
      </w:r>
    </w:p>
    <w:p>
      <w:pPr>
        <w:numPr>
          <w:ilvl w:val="0"/>
          <w:numId w:val="1002"/>
        </w:numPr>
      </w:pPr>
      <w:r>
        <w:t xml:space="preserve">Este es un metro cuadrado.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6321552"/>
            <wp:effectExtent b="0" l="0" r="0" t="0"/>
            <wp:docPr descr="Photograph of girl with square meter. Length, almost full arm length. Width, about head to knees." title="" id="26" name="Picture"/>
            <a:graphic>
              <a:graphicData uri="http://schemas.openxmlformats.org/drawingml/2006/picture">
                <pic:pic>
                  <pic:nvPicPr>
                    <pic:cNvPr descr="/app/tmp/embedder-1671060911.1003096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3215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¿Qué tipos de áreas tendría sentido medir en metros cuadrados? Prepárate para explicar tu razonamiento.</w:t>
      </w:r>
    </w:p>
    <w:p>
      <w:pPr>
        <w:numPr>
          <w:ilvl w:val="0"/>
          <w:numId w:val="1002"/>
        </w:numPr>
      </w:pPr>
      <w:r>
        <w:t xml:space="preserve">Este es un pie cuadrado.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62400"/>
            <wp:effectExtent b="0" l="0" r="0" t="0"/>
            <wp:docPr descr="Photograph of girl with square foot. " title="" id="29" name="Picture"/>
            <a:graphic>
              <a:graphicData uri="http://schemas.openxmlformats.org/drawingml/2006/picture">
                <pic:pic>
                  <pic:nvPicPr>
                    <pic:cNvPr descr="/app/tmp/embedder-1671060911.2534857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¿Qué tipos de áreas tendría sentido medir en pies cuadrados? Prepárate para explicar tu razonamiento.</w:t>
      </w:r>
    </w:p>
    <w:bookmarkEnd w:id="31"/>
    <w:bookmarkStart w:id="32" w:name="cuál-unidad-cuadrada"/>
    <w:p>
      <w:pPr>
        <w:pStyle w:val="Heading3"/>
      </w:pPr>
      <w:r>
        <w:t xml:space="preserve">7.2: ¿Cuál unidad cuadrada?</w:t>
      </w:r>
    </w:p>
    <w:p>
      <w:pPr>
        <w:numPr>
          <w:ilvl w:val="0"/>
          <w:numId w:val="1003"/>
        </w:numPr>
      </w:pPr>
      <w:r>
        <w:t xml:space="preserve">Para cada área, di si para medirla usarías centímetros cuadrados, pulgadas cuadradas, pies cuadrados o metros cuadrados, y por qué escoges esa unidad.</w:t>
      </w:r>
    </w:p>
    <w:p>
      <w:pPr>
        <w:numPr>
          <w:ilvl w:val="1"/>
          <w:numId w:val="1004"/>
        </w:numPr>
        <w:pStyle w:val="Compact"/>
      </w:pPr>
      <w:r>
        <w:t xml:space="preserve">El área de un campo de béisbol</w:t>
      </w:r>
    </w:p>
    <w:p>
      <w:pPr>
        <w:numPr>
          <w:ilvl w:val="1"/>
          <w:numId w:val="1004"/>
        </w:numPr>
        <w:pStyle w:val="Compact"/>
      </w:pPr>
      <w:r>
        <w:t xml:space="preserve">El área de la portada de un libro que estás leyendo</w:t>
      </w:r>
    </w:p>
    <w:p>
      <w:pPr>
        <w:numPr>
          <w:ilvl w:val="1"/>
          <w:numId w:val="1004"/>
        </w:numPr>
        <w:pStyle w:val="Compact"/>
      </w:pPr>
      <w:r>
        <w:t xml:space="preserve">El área de nuestro salón de clase</w:t>
      </w:r>
    </w:p>
    <w:p>
      <w:pPr>
        <w:numPr>
          <w:ilvl w:val="1"/>
          <w:numId w:val="1004"/>
        </w:numPr>
        <w:pStyle w:val="Compact"/>
      </w:pPr>
      <w:r>
        <w:t xml:space="preserve">El área de una hoja de papel</w:t>
      </w:r>
    </w:p>
    <w:p>
      <w:pPr>
        <w:numPr>
          <w:ilvl w:val="1"/>
          <w:numId w:val="1004"/>
        </w:numPr>
        <w:pStyle w:val="Compact"/>
      </w:pPr>
      <w:r>
        <w:t xml:space="preserve">El área de la parte de arriba de una mesa</w:t>
      </w:r>
    </w:p>
    <w:p>
      <w:pPr>
        <w:numPr>
          <w:ilvl w:val="1"/>
          <w:numId w:val="1004"/>
        </w:numPr>
        <w:pStyle w:val="Compact"/>
      </w:pPr>
      <w:r>
        <w:t xml:space="preserve">El área de la pantalla de un teléfono celular</w:t>
      </w:r>
    </w:p>
    <w:p>
      <w:pPr>
        <w:numPr>
          <w:ilvl w:val="0"/>
          <w:numId w:val="1003"/>
        </w:numPr>
      </w:pPr>
      <w:r>
        <w:t xml:space="preserve">Para cada objeto, escoge el área que mejor le corresponda. Prepárate para explicar tu razonamiento.</w:t>
      </w:r>
    </w:p>
    <w:p>
      <w:pPr>
        <w:numPr>
          <w:ilvl w:val="1"/>
          <w:numId w:val="1005"/>
        </w:numPr>
        <w:pStyle w:val="Compact"/>
      </w:pPr>
      <w:r>
        <w:t xml:space="preserve">Aproximadamente 9 pulgadas cuadradas</w:t>
      </w:r>
    </w:p>
    <w:p>
      <w:pPr>
        <w:numPr>
          <w:ilvl w:val="1"/>
          <w:numId w:val="1005"/>
        </w:numPr>
        <w:pStyle w:val="Compact"/>
      </w:pPr>
      <w:r>
        <w:t xml:space="preserve">Aproximadamente 3 pies cuadrados</w:t>
      </w:r>
    </w:p>
    <w:p>
      <w:pPr>
        <w:numPr>
          <w:ilvl w:val="1"/>
          <w:numId w:val="1006"/>
        </w:numPr>
        <w:pStyle w:val="Compact"/>
      </w:pPr>
      <w:r>
        <w:t xml:space="preserve">Aproximadamente 55 centímetros cuadrados</w:t>
      </w:r>
    </w:p>
    <w:p>
      <w:pPr>
        <w:numPr>
          <w:ilvl w:val="1"/>
          <w:numId w:val="1006"/>
        </w:numPr>
        <w:pStyle w:val="Compact"/>
      </w:pPr>
      <w:r>
        <w:t xml:space="preserve">Aproximadamente 55 metros cuadrados</w:t>
      </w:r>
    </w:p>
    <w:p>
      <w:pPr>
        <w:numPr>
          <w:ilvl w:val="1"/>
          <w:numId w:val="1007"/>
        </w:numPr>
        <w:pStyle w:val="Compact"/>
      </w:pPr>
      <w:r>
        <w:t xml:space="preserve">Una carta de una baraja</w:t>
      </w:r>
    </w:p>
    <w:p>
      <w:pPr>
        <w:numPr>
          <w:ilvl w:val="1"/>
          <w:numId w:val="1007"/>
        </w:numPr>
        <w:pStyle w:val="Compact"/>
      </w:pPr>
      <w:r>
        <w:t xml:space="preserve">El piso de un salón de clase</w:t>
      </w:r>
    </w:p>
    <w:p>
      <w:pPr>
        <w:numPr>
          <w:ilvl w:val="1"/>
          <w:numId w:val="1007"/>
        </w:numPr>
        <w:pStyle w:val="Compact"/>
      </w:pPr>
      <w:r>
        <w:t xml:space="preserve">Una nota adhesiva</w:t>
      </w:r>
    </w:p>
    <w:p>
      <w:pPr>
        <w:numPr>
          <w:ilvl w:val="1"/>
          <w:numId w:val="1007"/>
        </w:numPr>
        <w:pStyle w:val="Compact"/>
      </w:pPr>
      <w:r>
        <w:t xml:space="preserve">La parte de arriba del pupitre de un estudiante</w:t>
      </w:r>
    </w:p>
    <w:bookmarkEnd w:id="32"/>
    <w:bookmarkStart w:id="36" w:name="juego-de-búsqueda-del-área"/>
    <w:p>
      <w:pPr>
        <w:pStyle w:val="Heading3"/>
      </w:pPr>
      <w:r>
        <w:t xml:space="preserve">7.3: Juego de búsqueda del área</w:t>
      </w:r>
    </w:p>
    <w:p>
      <w:pPr>
        <w:pStyle w:val="FirstParagraph"/>
      </w:pPr>
      <w:r>
        <w:t xml:space="preserve">Encuentra algunos objetos o espacios que medirías en pulgadas cuadradas, en centímetros cuadrados, en pies cuadrados o en yardas cuadradas.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área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unidad cuadrada y razonamiento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Ejemplo:</w:t>
            </w:r>
            <w:r>
              <w:t xml:space="preserve"> </w:t>
            </w:r>
            <w:r>
              <w:t xml:space="preserve">una hoja de papel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Ejemplo: “Creo que caben 8 pulgadas a lo ancho y 10 pulgadas a lo largo, así que las pulgadas cuadradas sirven. También se puede medir en centímetros cuadrados, pero se necesitarían muchos cuadrados más. Los pies cuadrados y los metros cuadrados serían muy grandes”.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jpg" /><Relationship Type="http://schemas.openxmlformats.org/officeDocument/2006/relationships/image" Id="rId25" Target="media/rId25.jpg" /><Relationship Type="http://schemas.openxmlformats.org/officeDocument/2006/relationships/image" Id="rId28" Target="media/rId28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2022-12-14T23:35:11Z</dcterms:created>
  <dcterms:modified xsi:type="dcterms:W3CDTF">2022-12-14T23:35:11Z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msxoWd7xDPopbmmIUSdcmkXEwNRQ23wywP25CPxQab2+yC0Asnn0p+yKypYAQ3DyfCy5UkRRISlFd1x4iF9q4A==</vt:lpwstr>
  </property>
</Properties>
</file>