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20-cuál-es-la-historia"/>
    <w:p>
      <w:pPr>
        <w:pStyle w:val="Heading1"/>
      </w:pPr>
      <w:r>
        <w:t xml:space="preserve">Lesson 20: ¿Cuál es la historia?</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1.OA.A.1, 1.OA.B.4, 1.OA.C.6</w:t>
            </w:r>
          </w:p>
        </w:tc>
      </w:tr>
      <w:tr>
        <w:tc>
          <w:tcPr/>
          <w:p>
            <w:pPr>
              <w:pStyle w:val="Compact"/>
              <w:jc w:val="left"/>
            </w:pPr>
            <w:r>
              <w:t xml:space="preserve">Building Towards</w:t>
            </w:r>
          </w:p>
        </w:tc>
        <w:tc>
          <w:tcPr/>
          <w:p>
            <w:pPr>
              <w:pStyle w:val="Compact"/>
              <w:jc w:val="left"/>
            </w:pPr>
            <w:r>
              <w:t xml:space="preserve">1.OA.D.8</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Write a story problem to match an equation.</w:t>
      </w:r>
    </w:p>
    <w:bookmarkEnd w:id="24"/>
    <w:bookmarkStart w:id="25" w:name="student-facing-learning-goals"/>
    <w:p>
      <w:pPr>
        <w:pStyle w:val="Heading3"/>
      </w:pPr>
      <w:r>
        <w:t xml:space="preserve">Student-facing Learning Goals</w:t>
      </w:r>
    </w:p>
    <w:p>
      <w:pPr>
        <w:numPr>
          <w:ilvl w:val="0"/>
          <w:numId w:val="1002"/>
        </w:numPr>
        <w:pStyle w:val="Compact"/>
      </w:pPr>
      <w:r>
        <w:t xml:space="preserve">Escribamos problemas-historia que correspondan a ecuaciones.</w:t>
      </w:r>
    </w:p>
    <w:bookmarkEnd w:id="25"/>
    <w:bookmarkStart w:id="26" w:name="lesson-purpose"/>
    <w:p>
      <w:pPr>
        <w:pStyle w:val="Heading3"/>
      </w:pPr>
      <w:r>
        <w:t xml:space="preserve">Lesson Purpose</w:t>
      </w:r>
    </w:p>
    <w:p>
      <w:pPr>
        <w:pStyle w:val="FirstParagraph"/>
      </w:pPr>
      <w:r>
        <w:t xml:space="preserve">The purpose of this lesson is for students to write story problems to match equations.</w:t>
      </w:r>
    </w:p>
    <w:p>
      <w:pPr>
        <w:pStyle w:val="BodyText"/>
      </w:pPr>
      <w:r>
        <w:t xml:space="preserve">Students write story problems using given mathematical information: either an equation, or a number in an equation. In previous lessons, students solved a variety of story problems, matched equations with unknowns to story problems, and wrote equations to match story problems. In Activity 1, students build on their understanding of equations with unknowns by writing story problems that match an equation. In Activity 2, students write story problems that match a given answer. This lesson is the first time students write story problems to match equations or the answer to an equation.</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MLR7 (Activity 1)</w:t>
      </w:r>
    </w:p>
    <w:bookmarkEnd w:id="35"/>
    <w:bookmarkStart w:id="36" w:name="instructional-routines"/>
    <w:p>
      <w:pPr>
        <w:pStyle w:val="Heading3"/>
      </w:pPr>
      <w:r>
        <w:t xml:space="preserve">Instructional Routines</w:t>
      </w:r>
    </w:p>
    <w:p>
      <w:pPr>
        <w:pStyle w:val="FirstParagraph"/>
      </w:pPr>
      <w:r>
        <w:t xml:space="preserve">How Many Do You See? (Warm-up)</w:t>
      </w:r>
    </w:p>
    <w:bookmarkEnd w:id="36"/>
    <w:bookmarkStart w:id="37" w:name="materials-to-gather"/>
    <w:p>
      <w:pPr>
        <w:pStyle w:val="Heading3"/>
      </w:pPr>
      <w:r>
        <w:t xml:space="preserve">Materials to Gather</w:t>
      </w:r>
    </w:p>
    <w:p>
      <w:pPr>
        <w:numPr>
          <w:ilvl w:val="0"/>
          <w:numId w:val="1005"/>
        </w:numPr>
        <w:pStyle w:val="Compact"/>
      </w:pPr>
      <w:r>
        <w:t xml:space="preserve">Connecting cubes or two-color counters: Activity 1</w:t>
      </w:r>
    </w:p>
    <w:p>
      <w:pPr>
        <w:numPr>
          <w:ilvl w:val="0"/>
          <w:numId w:val="1005"/>
        </w:numPr>
        <w:pStyle w:val="Compact"/>
      </w:pPr>
      <w:r>
        <w:t xml:space="preserve">Materials from previous centers: Activity 3</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bl>
    <w:bookmarkEnd w:id="38"/>
    <w:bookmarkStart w:id="39" w:name="teacher-reflection-question"/>
    <w:p>
      <w:pPr>
        <w:pStyle w:val="Heading3"/>
      </w:pPr>
      <w:r>
        <w:t xml:space="preserve">Teacher Reflection Question</w:t>
      </w:r>
    </w:p>
    <w:p>
      <w:pPr>
        <w:pStyle w:val="FirstParagraph"/>
      </w:pPr>
      <w:r>
        <w:t xml:space="preserve">Think about which students haven’t shared their thinking in class lately. Were there missed opportunities to highlight their thinking during recent lessons? How can you take advantage of those opportunities when they arise?</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Unidad 2, punto de chequeo de la sección D</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1.OA.A.1</w:t>
            </w:r>
          </w:p>
        </w:tc>
      </w:tr>
    </w:tbl>
    <w:bookmarkEnd w:id="44"/>
    <w:bookmarkStart w:id="45" w:name="student-facing-task-statement"/>
    <w:p>
      <w:pPr>
        <w:pStyle w:val="Heading3"/>
      </w:pPr>
      <w:r>
        <w:t xml:space="preserve">Student-facing Task Statement</w:t>
      </w:r>
    </w:p>
    <w:p>
      <w:pPr>
        <w:pStyle w:val="FirstParagraph"/>
      </w:pPr>
      <w:r>
        <w:t xml:space="preserve">Lesson observations </w:t>
      </w:r>
    </w:p>
    <w:bookmarkEnd w:id="45"/>
    <w:bookmarkStart w:id="46" w:name="student-responses"/>
    <w:p>
      <w:pPr>
        <w:pStyle w:val="Heading3"/>
      </w:pPr>
      <w:r>
        <w:t xml:space="preserve">Student Responses</w:t>
      </w:r>
    </w:p>
    <w:p>
      <w:pPr>
        <w:numPr>
          <w:ilvl w:val="0"/>
          <w:numId w:val="1006"/>
        </w:numPr>
        <w:pStyle w:val="Compact"/>
      </w:pPr>
      <w:r>
        <w:t xml:space="preserve">Retell the story.</w:t>
      </w:r>
    </w:p>
    <w:p>
      <w:pPr>
        <w:numPr>
          <w:ilvl w:val="0"/>
          <w:numId w:val="1006"/>
        </w:numPr>
        <w:pStyle w:val="Compact"/>
      </w:pPr>
      <w:r>
        <w:t xml:space="preserve">Represent the story with objects or drawings.</w:t>
      </w:r>
    </w:p>
    <w:p>
      <w:pPr>
        <w:numPr>
          <w:ilvl w:val="0"/>
          <w:numId w:val="1006"/>
        </w:numPr>
        <w:pStyle w:val="Compact"/>
      </w:pPr>
      <w:r>
        <w:t xml:space="preserve">Represent the story with equations.</w:t>
      </w:r>
    </w:p>
    <w:p>
      <w:pPr>
        <w:numPr>
          <w:ilvl w:val="0"/>
          <w:numId w:val="1006"/>
        </w:numPr>
        <w:pStyle w:val="Compact"/>
      </w:pPr>
      <w:r>
        <w:t xml:space="preserve">Explain how their representation matches the story.</w:t>
      </w:r>
    </w:p>
    <w:p>
      <w:pPr>
        <w:numPr>
          <w:ilvl w:val="0"/>
          <w:numId w:val="1006"/>
        </w:numPr>
        <w:pStyle w:val="Compact"/>
      </w:pPr>
      <w:r>
        <w:t xml:space="preserve">Answer the question correctly.</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2022-12-14T22:57:55Z</dcterms:created>
  <dcterms:modified xsi:type="dcterms:W3CDTF">2022-12-14T22:57:55Z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tjm4MCahY+iOH/PVsoDEvDg3oU/mVDCs6unrgAHPC2CSPf1pSimbtUv7UMvj5OjUAd/YyfLebbdvYw7wdcAIPQ==</vt:lpwstr>
  </property>
</Properties>
</file>