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4f824e6551adb201c54a338970bd156d58767"/>
    <w:p>
      <w:pPr>
        <w:pStyle w:val="Heading2"/>
      </w:pPr>
      <w:r>
        <w:t xml:space="preserve">Lesson 15: Problem Solving with Line Plots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using a line plot.</w:t>
      </w:r>
    </w:p>
    <w:bookmarkStart w:id="21" w:name="warm-up-number-talk-multiply-by-18"/>
    <w:p>
      <w:pPr>
        <w:pStyle w:val="Heading3"/>
      </w:pPr>
      <w:r>
        <w:t xml:space="preserve">Warm-up: Number Talk: Multiply by 18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21"/>
    <w:bookmarkStart w:id="22" w:name="info-gap-picking-fruit"/>
    <w:p>
      <w:pPr>
        <w:pStyle w:val="Heading3"/>
      </w:pPr>
      <w:r>
        <w:t xml:space="preserve">15.1: Info Gap: Picking Fruit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bookmarkEnd w:id="22"/>
    <w:bookmarkStart w:id="26" w:name="mathematical-questions"/>
    <w:p>
      <w:pPr>
        <w:pStyle w:val="Heading3"/>
      </w:pPr>
      <w:r>
        <w:t xml:space="preserve">15.2: Mathematical Questions</w:t>
      </w:r>
    </w:p>
    <w:p>
      <w:pPr>
        <w:pStyle w:val="FirstParagraph"/>
      </w:pPr>
      <w:r>
        <w:t xml:space="preserve">This line plot shows the weights of some apricots that Mai picked.</w:t>
      </w:r>
    </w:p>
    <w:p>
      <w:pPr>
        <w:pStyle w:val="BodyText"/>
      </w:pPr>
      <w:r>
        <w:drawing>
          <wp:inline>
            <wp:extent cx="2984449" cy="1349489"/>
            <wp:effectExtent b="0" l="0" r="0" t="0"/>
            <wp:docPr descr="Dot plot titled Mai's Apricots." title="" id="24" name="Picture"/>
            <a:graphic>
              <a:graphicData uri="http://schemas.openxmlformats.org/drawingml/2006/picture">
                <pic:pic>
                  <pic:nvPicPr>
                    <pic:cNvPr descr="/app/tmp/embedder-1671028331.95865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349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fraction of the apricots weigh less than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ounces?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Write a multiplication equation that represents the total weight of the apricots that each weigh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ounces.</w:t>
      </w:r>
    </w:p>
    <w:p>
      <w:pPr>
        <w:numPr>
          <w:ilvl w:val="0"/>
          <w:numId w:val="1003"/>
        </w:numPr>
        <w:pStyle w:val="Compact"/>
      </w:pPr>
      <w:r>
        <w:t xml:space="preserve">Do all of Mai’s apricots together weigh more or less than a pound? Explain or show your reasoning.</w:t>
      </w:r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learned to add and subtract fractions. When the denominators are the same, such as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, we can just add the tenths and see that there are 11 of them so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. When the denominators are not the same, such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 we look for a common denominator so that we can add parts of the same size. One way to find a common denominator is to use the product of the two denominators,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8</m:t>
        </m:r>
      </m:oMath>
      <w:r>
        <w:t xml:space="preserve">, because that’s always a multiple of both denominators. Using 48 as a denominator we find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×</m:t>
            </m:r>
            <m:r>
              <m:t>8</m:t>
            </m:r>
          </m:num>
          <m:den>
            <m:r>
              <m:t>6</m:t>
            </m:r>
            <m:r>
              <m:rPr>
                <m:sty m:val="p"/>
              </m:rPr>
              <m:t>×</m:t>
            </m:r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×</m:t>
            </m:r>
            <m:r>
              <m:t>6</m:t>
            </m:r>
          </m:num>
          <m:den>
            <m:r>
              <m:t>8</m:t>
            </m:r>
            <m:r>
              <m:rPr>
                <m:sty m:val="p"/>
              </m:rPr>
              <m:t>×</m:t>
            </m:r>
            <m:r>
              <m:t>6</m:t>
            </m:r>
          </m:den>
        </m:f>
      </m:oMath>
      <w:r>
        <w:t xml:space="preserve">. This means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26</m:t>
            </m:r>
          </m:num>
          <m:den>
            <m:r>
              <m:t>48</m:t>
            </m:r>
          </m:den>
        </m:f>
      </m:oMath>
      <w:r>
        <w:t xml:space="preserve">. For the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we can also use a smaller common denominator. Since</w:t>
      </w:r>
      <w:r>
        <w:t xml:space="preserve"> </w:t>
      </w:r>
      <m:oMath>
        <m:r>
          <m:t>24</m:t>
        </m:r>
      </m:oMath>
      <w:r>
        <w:t xml:space="preserve"> </w:t>
      </w:r>
      <w:r>
        <w:t xml:space="preserve">is a multiple of 6 and 8 we can also rewrite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24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24</m:t>
            </m:r>
          </m:den>
        </m:f>
      </m:oMath>
      <w:r>
        <w:t xml:space="preserve"> </w:t>
      </w:r>
      <w:r>
        <w:t xml:space="preserve">which is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24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2022-12-14T14:32:12Z</dcterms:created>
  <dcterms:modified xsi:type="dcterms:W3CDTF">2022-12-14T14:32:12Z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B7do69mbMfo8kLboHcSKihX4AhJfxrJycNRPRsl+gQojsy2ytRPJp/l0FfZMoKbiLBB7lEtM72n1Xqo2vXGCVw==</vt:lpwstr>
  </property>
</Properties>
</file>