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155e7e71a91529356cf5bacfd62000d925c06a7"/>
    <w:p>
      <w:pPr>
        <w:pStyle w:val="Heading1"/>
      </w:pPr>
      <w:r>
        <w:t xml:space="preserve">Lesson 8: Interpretemos gráficas de dibujos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1.OA.C.5, 2.MD.D.10</w:t>
            </w:r>
          </w:p>
        </w:tc>
      </w:tr>
      <w:tr>
        <w:tc>
          <w:tcPr/>
          <w:p>
            <w:pPr>
              <w:pStyle w:val="Compact"/>
              <w:jc w:val="left"/>
            </w:pPr>
            <w:r>
              <w:t xml:space="preserve">Addressing</w:t>
            </w:r>
          </w:p>
        </w:tc>
        <w:tc>
          <w:tcPr/>
          <w:p>
            <w:pPr>
              <w:pStyle w:val="Compact"/>
              <w:jc w:val="left"/>
            </w:pPr>
            <w:r>
              <w:t xml:space="preserve">2.MD.D.10</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questions based on a picture graph.</w:t>
      </w:r>
    </w:p>
    <w:p>
      <w:pPr>
        <w:numPr>
          <w:ilvl w:val="0"/>
          <w:numId w:val="1001"/>
        </w:numPr>
        <w:pStyle w:val="Compact"/>
      </w:pPr>
      <w:r>
        <w:t xml:space="preserve">Determine whether a question can be answered by a given picture graph.</w:t>
      </w:r>
    </w:p>
    <w:p>
      <w:pPr>
        <w:numPr>
          <w:ilvl w:val="0"/>
          <w:numId w:val="1001"/>
        </w:numPr>
        <w:pStyle w:val="Compact"/>
      </w:pPr>
      <w:r>
        <w:t xml:space="preserve">Interpret data represented in a picture graph.</w:t>
      </w:r>
    </w:p>
    <w:bookmarkEnd w:id="24"/>
    <w:bookmarkStart w:id="25" w:name="student-facing-learning-goals"/>
    <w:p>
      <w:pPr>
        <w:pStyle w:val="Heading3"/>
      </w:pPr>
      <w:r>
        <w:t xml:space="preserve">Student-facing Learning Goals</w:t>
      </w:r>
    </w:p>
    <w:p>
      <w:pPr>
        <w:numPr>
          <w:ilvl w:val="0"/>
          <w:numId w:val="1002"/>
        </w:numPr>
        <w:pStyle w:val="Compact"/>
      </w:pPr>
      <w:r>
        <w:t xml:space="preserve">Respondamos preguntas usando gráficas de dibujos.</w:t>
      </w:r>
    </w:p>
    <w:bookmarkEnd w:id="25"/>
    <w:bookmarkStart w:id="26" w:name="lesson-purpose"/>
    <w:p>
      <w:pPr>
        <w:pStyle w:val="Heading3"/>
      </w:pPr>
      <w:r>
        <w:t xml:space="preserve">Lesson Purpose</w:t>
      </w:r>
    </w:p>
    <w:p>
      <w:pPr>
        <w:pStyle w:val="FirstParagraph"/>
      </w:pPr>
      <w:r>
        <w:t xml:space="preserve">The purpose of this lesson is for students to read and interpret a</w:t>
      </w:r>
      <w:r>
        <w:t xml:space="preserve"> </w:t>
      </w:r>
      <w:r>
        <w:rPr>
          <w:bCs/>
          <w:b/>
        </w:rPr>
        <w:t xml:space="preserve">picture graph</w:t>
      </w:r>
      <w:r>
        <w:t xml:space="preserve">, which is a standard way of representing data.</w:t>
      </w:r>
    </w:p>
    <w:p>
      <w:pPr>
        <w:pStyle w:val="BodyText"/>
      </w:pPr>
      <w:r>
        <w:t xml:space="preserve">In the previous lesson, students looked at different ways to organize data to make it easier to ask and answer questions about data. In this lesson, students are introduced to a picture graph as a way to represent data. Throughout the lesson, students make sense of the structure and features of a picture graph as they consider what they can learn from a picture graph and the types of questions a picture graph can and cannot be used to answer. They use picture graphs to answer questions about how many are in a category as well as questions that ask them to combine or compare categories.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Usa una gráfica de dibujos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3"/>
    <w:bookmarkStart w:id="47" w:name="student-facing-task-statement"/>
    <w:p>
      <w:pPr>
        <w:pStyle w:val="Heading3"/>
      </w:pPr>
      <w:r>
        <w:t xml:space="preserve">Student-facing Task Statement</w:t>
      </w:r>
    </w:p>
    <w:p>
      <w:pPr>
        <w:pStyle w:val="FirstParagraph"/>
      </w:pPr>
      <w:r>
        <w:t xml:space="preserve">A un grupo de estudiantes les preguntaron: “¿Cuál es su mascota favorita?”. Sus respuestas se muestran en esta gráfica de dibujos.</w:t>
      </w:r>
    </w:p>
    <w:p>
      <w:pPr>
        <w:numPr>
          <w:ilvl w:val="0"/>
          <w:numId w:val="1005"/>
        </w:numPr>
      </w:pPr>
      <w:r>
        <w:t xml:space="preserve">Marca las 2 preguntas que se pueden responder con la gráfica de dibujos.</w:t>
      </w:r>
    </w:p>
    <w:p>
      <w:pPr>
        <w:numPr>
          <w:ilvl w:val="1"/>
          <w:numId w:val="1006"/>
        </w:numPr>
        <w:pStyle w:val="Compact"/>
      </w:pPr>
      <w:r>
        <w:t xml:space="preserve">¿Cuántos estudiantes escogieron un gato como su mascota favorita?</w:t>
      </w:r>
    </w:p>
    <w:p>
      <w:pPr>
        <w:numPr>
          <w:ilvl w:val="1"/>
          <w:numId w:val="1006"/>
        </w:numPr>
        <w:pStyle w:val="Compact"/>
      </w:pPr>
      <w:r>
        <w:t xml:space="preserve">¿Cuántos estudiantes más prefieren los conejos que los perros?</w:t>
      </w:r>
    </w:p>
    <w:p>
      <w:pPr>
        <w:numPr>
          <w:ilvl w:val="1"/>
          <w:numId w:val="1006"/>
        </w:numPr>
        <w:pStyle w:val="Compact"/>
      </w:pPr>
      <w:r>
        <w:t xml:space="preserve">¿Quién tiene una lagartija?</w:t>
      </w:r>
    </w:p>
    <w:p>
      <w:pPr>
        <w:numPr>
          <w:ilvl w:val="1"/>
          <w:numId w:val="1006"/>
        </w:numPr>
        <w:pStyle w:val="Compact"/>
      </w:pPr>
      <w:r>
        <w:t xml:space="preserve">¿Cuántos estudiantes más escogieron gatos que perros?</w:t>
      </w:r>
    </w:p>
    <w:p>
      <w:pPr>
        <w:numPr>
          <w:ilvl w:val="1"/>
          <w:numId w:val="1006"/>
        </w:numPr>
        <w:pStyle w:val="Compact"/>
      </w:pPr>
      <w:r>
        <w:t xml:space="preserve">¿Por qué los perros no les gustan a más estudiantes?</w:t>
      </w:r>
    </w:p>
    <w:p>
      <w:pPr>
        <w:numPr>
          <w:ilvl w:val="0"/>
          <w:numId w:val="1005"/>
        </w:numPr>
      </w:pPr>
      <w:r>
        <w:t xml:space="preserve">Escoge una pregunta que no se pueda responder con los datos en la gráfica. Explica por qué no se puede responder.</w:t>
      </w:r>
    </w:p>
    <w:p>
      <w:pPr>
        <w:pStyle w:val="FirstParagraph"/>
      </w:pPr>
      <w:r>
        <w:drawing>
          <wp:inline>
            <wp:extent cx="5943600" cy="10401300"/>
            <wp:effectExtent b="0" l="0" r="0" t="0"/>
            <wp:docPr descr="Picture Graph. Favorite Pets. Key: picture of animal represents one student. Cat, 8. Dog, 6. Fish, 3. Lizard, 1." title="" id="45" name="Picture"/>
            <a:graphic>
              <a:graphicData uri="http://schemas.openxmlformats.org/drawingml/2006/picture">
                <pic:pic>
                  <pic:nvPicPr>
                    <pic:cNvPr descr="/app/tmp/embedder-1671042681.9283154.png" id="46" name="Picture"/>
                    <pic:cNvPicPr>
                      <a:picLocks noChangeArrowheads="1" noChangeAspect="1"/>
                    </pic:cNvPicPr>
                  </pic:nvPicPr>
                  <pic:blipFill>
                    <a:blip r:embed="rId44"/>
                    <a:stretch>
                      <a:fillRect/>
                    </a:stretch>
                  </pic:blipFill>
                  <pic:spPr bwMode="auto">
                    <a:xfrm>
                      <a:off x="0" y="0"/>
                      <a:ext cx="5943600" cy="10401300"/>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numPr>
          <w:ilvl w:val="0"/>
          <w:numId w:val="1007"/>
        </w:numPr>
        <w:pStyle w:val="Compact"/>
      </w:pPr>
      <w:r>
        <w:t xml:space="preserve"> A, D</w:t>
      </w:r>
    </w:p>
    <w:p>
      <w:pPr>
        <w:numPr>
          <w:ilvl w:val="0"/>
          <w:numId w:val="1007"/>
        </w:numPr>
        <w:pStyle w:val="Compact"/>
      </w:pPr>
      <w:r>
        <w:t xml:space="preserve">For B, the graph doesn’t tell us the number of rabbits.</w:t>
      </w:r>
      <w:r>
        <w:br/>
      </w:r>
      <w:r>
        <w:t xml:space="preserve">For C, the graph doesn’t tell us the names of the owners.</w:t>
      </w:r>
      <w:r>
        <w:br/>
      </w:r>
      <w:r>
        <w:t xml:space="preserve">For E, the graph doesn’t tell us why the students choose their pets.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2022-12-14T18:31:22Z</dcterms:created>
  <dcterms:modified xsi:type="dcterms:W3CDTF">2022-12-14T18:31:22Z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ZkavTQ+/9xoKwKR0RgQPQrCQJs0aj6MiB+1xG57+k8NCQuoUYzcPR88kB2oXYCMqiXhfSw4F/jmCZ5Rr6vGQng==</vt:lpwstr>
  </property>
</Properties>
</file>