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3.xml" ContentType="application/vnd.openxmlformats-officedocument.wordprocessingml.head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media/rId32.svg" ContentType="image/svg+xml;base64"/>
  <Override PartName="/word/media/rId28.svg" ContentType="image/svg+xml;base64"/>
  <Override PartName="/word/media/rId39.svg" ContentType="image/svg+xml;base64"/>
  <Override PartName="/word/media/rId20.svg" ContentType="image/svg+xml;base64"/>
  <Override PartName="/word/media/image1.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FirstParagraph"/>
      </w:pPr>
      <w:r>
        <w:drawing>
          <wp:inline>
            <wp:extent cx="3810000" cy="2540000"/>
            <wp:effectExtent b="0" l="0" r="0" t="0"/>
            <wp:docPr descr="" title="" id="21" name="Picture"/>
            <a:graphic>
              <a:graphicData uri="http://schemas.openxmlformats.org/drawingml/2006/picture">
                <pic:pic>
                  <pic:nvPicPr>
                    <pic:cNvPr descr="data:image/svg+xml;base64,PHN2ZyBoZWlnaHQ9IjAuM2luIiB4bWxucz0iaHR0cDovL3d3dy53My5vcmcv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%0AWiIvPgogIDwvZz4KPC9zdmc+%0A" id="22"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20"/>
                        </a:ext>
                      </a:extLst>
                    </a:blip>
                    <a:stretch>
                      <a:fillRect/>
                    </a:stretch>
                  </pic:blipFill>
                  <pic:spPr bwMode="auto">
                    <a:xfrm>
                      <a:off x="0" y="0"/>
                      <a:ext cx="3810000" cy="2540000"/>
                    </a:xfrm>
                    <a:prstGeom prst="rect">
                      <a:avLst/>
                    </a:prstGeom>
                    <a:noFill/>
                    <a:ln w="9525">
                      <a:noFill/>
                      <a:headEnd/>
                      <a:tailEnd/>
                    </a:ln>
                  </pic:spPr>
                </pic:pic>
              </a:graphicData>
            </a:graphic>
          </wp:inline>
        </w:drawing>
      </w:r>
    </w:p>
    <w:bookmarkStart w:id="46" w:name="lesson-6-choose-a-scale"/>
    <w:p>
      <w:pPr>
        <w:pStyle w:val="Heading1"/>
      </w:pPr>
      <w:r>
        <w:t xml:space="preserve">Lesson 6: Choose a Scale</w:t>
      </w:r>
    </w:p>
    <w:bookmarkStart w:id="23" w:name="standards-alignments"/>
    <w:p>
      <w:pPr>
        <w:pStyle w:val="Heading3"/>
      </w:pPr>
      <w:r>
        <w:t xml:space="preserve">Standards Alignments</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Addressing</w:t>
            </w:r>
          </w:p>
        </w:tc>
        <w:tc>
          <w:tcPr/>
          <w:p>
            <w:pPr>
              <w:pStyle w:val="Compact"/>
              <w:jc w:val="left"/>
            </w:pPr>
            <w:r>
              <w:t xml:space="preserve">3.MD.B.3</w:t>
            </w:r>
          </w:p>
        </w:tc>
      </w:tr>
    </w:tbl>
    <w:bookmarkEnd w:id="23"/>
    <w:bookmarkStart w:id="24" w:name="teacher-facing-learning-goals"/>
    <w:p>
      <w:pPr>
        <w:pStyle w:val="Heading3"/>
      </w:pPr>
      <w:r>
        <w:t xml:space="preserve">Teacher-facing Learning Goals</w:t>
      </w:r>
    </w:p>
    <w:p>
      <w:pPr>
        <w:numPr>
          <w:ilvl w:val="0"/>
          <w:numId w:val="1001"/>
        </w:numPr>
        <w:pStyle w:val="Compact"/>
      </w:pPr>
      <w:r>
        <w:t xml:space="preserve">Choose an appropriate scale for a bar graph that represents a given data set.</w:t>
      </w:r>
    </w:p>
    <w:bookmarkEnd w:id="24"/>
    <w:bookmarkStart w:id="25" w:name="student-facing-learning-goals"/>
    <w:p>
      <w:pPr>
        <w:pStyle w:val="Heading3"/>
      </w:pPr>
      <w:r>
        <w:t xml:space="preserve">Student-facing Learning Goals</w:t>
      </w:r>
    </w:p>
    <w:p>
      <w:pPr>
        <w:numPr>
          <w:ilvl w:val="0"/>
          <w:numId w:val="1002"/>
        </w:numPr>
        <w:pStyle w:val="Compact"/>
      </w:pPr>
      <w:r>
        <w:t xml:space="preserve">Let’s choose a scale for our bar graph.</w:t>
      </w:r>
    </w:p>
    <w:bookmarkEnd w:id="25"/>
    <w:bookmarkStart w:id="26" w:name="lesson-purpose"/>
    <w:p>
      <w:pPr>
        <w:pStyle w:val="Heading3"/>
      </w:pPr>
      <w:r>
        <w:t xml:space="preserve">Lesson Purpose</w:t>
      </w:r>
    </w:p>
    <w:p>
      <w:pPr>
        <w:pStyle w:val="FirstParagraph"/>
      </w:pPr>
      <w:r>
        <w:t xml:space="preserve">The purpose of this lesson is for students to consider the advantages and disadvantages of various bar graph scales.</w:t>
      </w:r>
    </w:p>
    <w:p>
      <w:pPr>
        <w:pStyle w:val="BodyText"/>
      </w:pPr>
      <w:r>
        <w:t xml:space="preserve">In previous lessons, students created scaled picture and bar graphs with a given scale of 2 or 5. This lesson extends this work to allow students to choose the scale for their bar graph and reflect on the advantages or disadvantages of their choices. Through the work of the lesson, students notice that they can choose a scale based on the numbers in the data set and that the scale can make a graph easier or more difficult to read (MP6).</w:t>
      </w:r>
    </w:p>
    <w:p>
      <w:pPr>
        <w:pStyle w:val="BodyText"/>
      </w:pPr>
      <w:r>
        <w:rPr>
          <w:bCs/>
          <w:b/>
        </w:rPr>
        <w:t xml:space="preserve">Math Community</w:t>
      </w:r>
    </w:p>
    <w:p>
      <w:pPr>
        <w:pStyle w:val="BodyText"/>
      </w:pPr>
      <w:r>
        <w:t xml:space="preserve">Tell students they will reflect on their identified norms at the end of this lesson.</w:t>
      </w:r>
    </w:p>
    <w:bookmarkEnd w:id="26"/>
    <w:bookmarkStart w:id="27" w:name="access-for"/>
    <w:p>
      <w:pPr>
        <w:pStyle w:val="Heading3"/>
      </w:pPr>
      <w:r>
        <w:t xml:space="preserve">Access for:</w:t>
      </w:r>
    </w:p>
    <w:bookmarkEnd w:id="27"/>
    <w:bookmarkStart w:id="31" w:name="students-with-disabilities"/>
    <w:p>
      <w:pPr>
        <w:pStyle w:val="Heading3"/>
      </w:pPr>
      <w:r>
        <w:drawing>
          <wp:inline>
            <wp:extent cx="3810000" cy="2540000"/>
            <wp:effectExtent b="0" l="0" r="0" t="0"/>
            <wp:docPr descr="" title="" id="29" name="Picture"/>
            <a:graphic>
              <a:graphicData uri="http://schemas.openxmlformats.org/drawingml/2006/picture">
                <pic:pic>
                  <pic:nvPicPr>
                    <pic:cNvPr descr="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" id="30"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28"/>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Students with Disabilities</w:t>
      </w:r>
    </w:p>
    <w:p>
      <w:pPr>
        <w:numPr>
          <w:ilvl w:val="0"/>
          <w:numId w:val="1003"/>
        </w:numPr>
        <w:pStyle w:val="Compact"/>
      </w:pPr>
      <w:r>
        <w:t xml:space="preserve">Representation (Activity 1)</w:t>
      </w:r>
    </w:p>
    <w:bookmarkEnd w:id="31"/>
    <w:bookmarkStart w:id="35" w:name="english-learners"/>
    <w:p>
      <w:pPr>
        <w:pStyle w:val="Heading3"/>
      </w:pPr>
      <w:r>
        <w:drawing>
          <wp:inline>
            <wp:extent cx="3810000" cy="2540000"/>
            <wp:effectExtent b="0" l="0" r="0" t="0"/>
            <wp:docPr descr="" title="" id="33" name="Picture"/>
            <a:graphic>
              <a:graphicData uri="http://schemas.openxmlformats.org/drawingml/2006/picture">
                <pic:pic>
                  <pic:nvPicPr>
                    <pic:cNvPr descr="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" id="34"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32"/>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English Learners</w:t>
      </w:r>
    </w:p>
    <w:p>
      <w:pPr>
        <w:numPr>
          <w:ilvl w:val="0"/>
          <w:numId w:val="1004"/>
        </w:numPr>
        <w:pStyle w:val="Compact"/>
      </w:pPr>
      <w:r>
        <w:t xml:space="preserve">MLR8 (Activity 2)</w:t>
      </w:r>
    </w:p>
    <w:bookmarkEnd w:id="35"/>
    <w:bookmarkStart w:id="36" w:name="instructional-routines"/>
    <w:p>
      <w:pPr>
        <w:pStyle w:val="Heading3"/>
      </w:pPr>
      <w:r>
        <w:t xml:space="preserve">Instructional Routines</w:t>
      </w:r>
    </w:p>
    <w:p>
      <w:pPr>
        <w:pStyle w:val="FirstParagraph"/>
      </w:pPr>
      <w:r>
        <w:t xml:space="preserve">Notice and Wonder (Warm-up)</w:t>
      </w:r>
    </w:p>
    <w:bookmarkEnd w:id="36"/>
    <w:bookmarkStart w:id="37" w:name="lesson-timeline"/>
    <w:p>
      <w:pPr>
        <w:pStyle w:val="Heading3"/>
      </w:pPr>
      <w:r>
        <w:t xml:space="preserve">Lesson Timeline</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Warm-up</w:t>
            </w:r>
          </w:p>
        </w:tc>
        <w:tc>
          <w:tcPr/>
          <w:p>
            <w:pPr>
              <w:pStyle w:val="Compact"/>
              <w:jc w:val="left"/>
            </w:pPr>
            <w:r>
              <w:t xml:space="preserve">10 min</w:t>
            </w:r>
          </w:p>
        </w:tc>
      </w:tr>
      <w:tr>
        <w:tc>
          <w:tcPr/>
          <w:p>
            <w:pPr>
              <w:pStyle w:val="Compact"/>
              <w:jc w:val="left"/>
            </w:pPr>
            <w:r>
              <w:t xml:space="preserve">Activity 1</w:t>
            </w:r>
          </w:p>
        </w:tc>
        <w:tc>
          <w:tcPr/>
          <w:p>
            <w:pPr>
              <w:pStyle w:val="Compact"/>
              <w:jc w:val="left"/>
            </w:pPr>
            <w:r>
              <w:t xml:space="preserve">20 min</w:t>
            </w:r>
          </w:p>
        </w:tc>
      </w:tr>
      <w:tr>
        <w:tc>
          <w:tcPr/>
          <w:p>
            <w:pPr>
              <w:pStyle w:val="Compact"/>
              <w:jc w:val="left"/>
            </w:pPr>
            <w:r>
              <w:t xml:space="preserve">Activity 2</w:t>
            </w:r>
          </w:p>
        </w:tc>
        <w:tc>
          <w:tcPr/>
          <w:p>
            <w:pPr>
              <w:pStyle w:val="Compact"/>
              <w:jc w:val="left"/>
            </w:pPr>
            <w:r>
              <w:t xml:space="preserve">15 min</w:t>
            </w:r>
          </w:p>
        </w:tc>
      </w:tr>
      <w:tr>
        <w:tc>
          <w:tcPr/>
          <w:p>
            <w:pPr>
              <w:pStyle w:val="Compact"/>
              <w:jc w:val="left"/>
            </w:pPr>
            <w:r>
              <w:t xml:space="preserve">Lesson Synthesis</w:t>
            </w:r>
          </w:p>
        </w:tc>
        <w:tc>
          <w:tcPr/>
          <w:p>
            <w:pPr>
              <w:pStyle w:val="Compact"/>
              <w:jc w:val="left"/>
            </w:pPr>
            <w:r>
              <w:t xml:space="preserve">10 min</w:t>
            </w:r>
          </w:p>
        </w:tc>
      </w:tr>
      <w:tr>
        <w:tc>
          <w:tcPr/>
          <w:p>
            <w:pPr>
              <w:pStyle w:val="Compact"/>
              <w:jc w:val="left"/>
            </w:pPr>
            <w:r>
              <w:t xml:space="preserve">Cool-down</w:t>
            </w:r>
          </w:p>
        </w:tc>
        <w:tc>
          <w:tcPr/>
          <w:p>
            <w:pPr>
              <w:pStyle w:val="Compact"/>
              <w:jc w:val="left"/>
            </w:pPr>
            <w:r>
              <w:t xml:space="preserve">5 min</w:t>
            </w:r>
          </w:p>
        </w:tc>
      </w:tr>
    </w:tbl>
    <w:bookmarkEnd w:id="37"/>
    <w:bookmarkStart w:id="38" w:name="teacher-reflection-question"/>
    <w:p>
      <w:pPr>
        <w:pStyle w:val="Heading3"/>
      </w:pPr>
      <w:r>
        <w:t xml:space="preserve">Teacher Reflection Question</w:t>
      </w:r>
    </w:p>
    <w:p>
      <w:pPr>
        <w:pStyle w:val="FirstParagraph"/>
      </w:pPr>
      <w:r>
        <w:t xml:space="preserve">In tomorrow’s lesson, students solve one- and two-step “how many more” and “how many fewer” problems using data presented in scaled bar graphs. Based on the work you have seen students doing in previous lessons, what strategies do you anticipate each student will use to solve these problems? How will you encourage each student to share their understandings and listen to one another’s strategies?</w:t>
      </w:r>
    </w:p>
    <w:p>
      <w:r>
        <w:pict>
          <v:rect style="width:0;height:1.5pt" o:hralign="center" o:hrstd="t" o:hr="t"/>
        </w:pict>
      </w:r>
    </w:p>
    <w:bookmarkEnd w:id="38"/>
    <w:bookmarkStart w:id="42" w:name="cool-down"/>
    <w:p>
      <w:pPr>
        <w:pStyle w:val="Heading2"/>
      </w:pPr>
      <w:r>
        <w:t xml:space="preserve">Cool-down</w:t>
      </w:r>
    </w:p>
    <w:p>
      <w:pPr>
        <w:pStyle w:val="FirstParagraph"/>
      </w:pPr>
      <w:r>
        <w:t xml:space="preserve">(to be completed at the end of the lesson)</w:t>
      </w:r>
      <w:r>
        <w:t xml:space="preserve"> </w:t>
      </w:r>
      <w:r>
        <w:drawing>
          <wp:inline>
            <wp:extent cx="3810000" cy="2540000"/>
            <wp:effectExtent b="0" l="0" r="0" t="0"/>
            <wp:docPr descr="" title="" id="40" name="Picture"/>
            <a:graphic>
              <a:graphicData uri="http://schemas.openxmlformats.org/drawingml/2006/picture">
                <pic:pic>
                  <pic:nvPicPr>
                    <pic:cNvPr descr="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" id="41"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39"/>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5</w:t>
      </w:r>
      <w:r>
        <w:t xml:space="preserve">min</w:t>
      </w:r>
    </w:p>
    <w:p>
      <w:pPr>
        <w:pStyle w:val="BodyText"/>
      </w:pPr>
      <w:r>
        <w:t xml:space="preserve">Reflection on Bar Graphs and Scale</w:t>
      </w:r>
    </w:p>
    <w:bookmarkEnd w:id="42"/>
    <w:bookmarkStart w:id="43" w:name="standards-alignments-1"/>
    <w:p>
      <w:pPr>
        <w:pStyle w:val="Heading3"/>
      </w:pPr>
      <w:r>
        <w:t xml:space="preserve">Standards Alignments</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Addressing</w:t>
            </w:r>
          </w:p>
        </w:tc>
        <w:tc>
          <w:tcPr/>
          <w:p>
            <w:pPr>
              <w:pStyle w:val="Compact"/>
              <w:jc w:val="left"/>
            </w:pPr>
            <w:r>
              <w:t xml:space="preserve">3.MD.B.3</w:t>
            </w:r>
          </w:p>
        </w:tc>
      </w:tr>
    </w:tbl>
    <w:bookmarkEnd w:id="43"/>
    <w:bookmarkStart w:id="44" w:name="student-facing-task-statement"/>
    <w:p>
      <w:pPr>
        <w:pStyle w:val="Heading3"/>
      </w:pPr>
      <w:r>
        <w:t xml:space="preserve">Student-facing Task Statement</w:t>
      </w:r>
    </w:p>
    <w:p>
      <w:pPr>
        <w:numPr>
          <w:ilvl w:val="0"/>
          <w:numId w:val="1005"/>
        </w:numPr>
        <w:pStyle w:val="Compact"/>
      </w:pPr>
      <w:r>
        <w:t xml:space="preserve">How did you decide on the scale for your graph in the last activity?</w:t>
      </w:r>
    </w:p>
    <w:p>
      <w:pPr>
        <w:numPr>
          <w:ilvl w:val="0"/>
          <w:numId w:val="1005"/>
        </w:numPr>
        <w:pStyle w:val="Compact"/>
      </w:pPr>
      <w:r>
        <w:t xml:space="preserve">What was the most important thing you learned today that will help when you make your next scaled bar graph?</w:t>
      </w:r>
    </w:p>
    <w:bookmarkEnd w:id="44"/>
    <w:bookmarkStart w:id="45" w:name="student-responses"/>
    <w:p>
      <w:pPr>
        <w:pStyle w:val="Heading3"/>
      </w:pPr>
      <w:r>
        <w:t xml:space="preserve">Student Responses</w:t>
      </w:r>
    </w:p>
    <w:p>
      <w:pPr>
        <w:numPr>
          <w:ilvl w:val="0"/>
          <w:numId w:val="1006"/>
        </w:numPr>
        <w:pStyle w:val="Compact"/>
      </w:pPr>
      <w:r>
        <w:t xml:space="preserve">Sample response: I chose a scale of 5 so I would have less numbers to write on my scale.</w:t>
      </w:r>
    </w:p>
    <w:p>
      <w:pPr>
        <w:numPr>
          <w:ilvl w:val="0"/>
          <w:numId w:val="1006"/>
        </w:numPr>
        <w:pStyle w:val="Compact"/>
      </w:pPr>
      <w:r>
        <w:t xml:space="preserve">Sample response: I learned to think about the numbers in my graph to help me choose a scale.</w:t>
      </w:r>
    </w:p>
    <w:bookmarkEnd w:id="45"/>
    <w:bookmarkEnd w:id="46"/>
    <w:sectPr w:rsidR="00D121E2">
      <w:headerReference r:id="rId10" w:type="even"/>
      <w:headerReference r:id="rId11" w:type="default"/>
      <w:footerReference r:id="rId14" w:type="even"/>
      <w:footerReference r:id="rId12" w:type="default"/>
      <w:headerReference r:id="rId9" w:type="first"/>
      <w:footerReference r:id="rId13" w:type="first"/>
      <w:pgSz w:h="15840" w:w="12240"/>
      <w:pgMar w:bottom="1440" w:footer="720" w:gutter="0" w:header="720" w:left="1440" w:right="1440" w:top="1440"/>
      <w:cols w:space="7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auto"/>
    <w:pitch w:val="variable"/>
    <w:sig w:usb0="E00002FF" w:usb1="400004FF" w:usb2="00000000" w:usb3="00000000" w:csb0="0000019F" w:csb1="00000000"/>
  </w:font>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Consolas">
    <w:panose1 w:val="020B0609020204030204"/>
    <w:charset w:val="00"/>
    <w:family w:val="auto"/>
    <w:pitch w:val="variable"/>
    <w:sig w:usb0="E10002FF" w:usb1="4000FCFF" w:usb2="00000009" w:usb3="00000000" w:csb0="0000019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020838" w14:textId="77777777" w:rsidR="004334B2" w:rsidRDefault="004334B2" w:rsidP="00C83B8A">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326E3B1" w14:textId="77777777" w:rsidR="009E40FE" w:rsidRDefault="009E40FE" w:rsidP="004334B2">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5D34E5" w14:textId="3F7124D7" w:rsidR="000B7A7F" w:rsidRDefault="00E54CE6" w:rsidP="004334B2">
    <w:pPr>
      <w:pStyle w:val="Footer"/>
      <w:ind w:right="360"/>
    </w:pPr>
    <w:r>
      <w:pict w14:anchorId="5EC179F9">
        <v:rect id="_x0000_i1026" style="width:0;height:1.5pt" o:hralign="center" o:hrstd="t" o:hr="t" fillcolor="#aaa" stroked="f"/>
      </w:pict>
    </w:r>
  </w:p>
  <w:p w14:paraId="4389672A" w14:textId="77777777" w:rsidR="000B7A7F" w:rsidRDefault="000B7A7F" w:rsidP="000B7A7F">
    <w:pPr>
      <w:pStyle w:val="Footer"/>
      <w:framePr w:wrap="none" w:vAnchor="text" w:hAnchor="page" w:x="11422" w:y="209"/>
      <w:rPr>
        <w:rStyle w:val="PageNumber"/>
      </w:rPr>
    </w:pPr>
    <w:r>
      <w:rPr>
        <w:rStyle w:val="PageNumber"/>
      </w:rPr>
      <w:fldChar w:fldCharType="begin"/>
    </w:r>
    <w:r>
      <w:rPr>
        <w:rStyle w:val="PageNumber"/>
      </w:rPr>
      <w:instrText xml:space="preserve">PAGE  </w:instrText>
    </w:r>
    <w:r>
      <w:rPr>
        <w:rStyle w:val="PageNumber"/>
      </w:rPr>
      <w:fldChar w:fldCharType="separate"/>
    </w:r>
    <w:r w:rsidR="00ED6A00">
      <w:rPr>
        <w:rStyle w:val="PageNumber"/>
        <w:noProof/>
      </w:rPr>
      <w:t>1</w:t>
    </w:r>
    <w:r>
      <w:rPr>
        <w:rStyle w:val="PageNumber"/>
      </w:rPr>
      <w:fldChar w:fldCharType="end"/>
    </w:r>
  </w:p>
  <w:p w14:paraId="2E999C6A" w14:textId="712842B2" w:rsidR="009E40FE" w:rsidRDefault="004334B2" w:rsidP="004334B2">
    <w:pPr>
      <w:pStyle w:val="Footer"/>
      <w:ind w:right="360"/>
    </w:pPr>
    <w:bookmarkStart w:id="0" w:name="_GoBack"/>
    <w:bookmarkEnd w:id="0"/>
    <w:r>
      <w:tab/>
    </w:r>
    <w:r>
      <w:tab/>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07B0E5" w14:textId="77777777" w:rsidR="009E40FE" w:rsidRDefault="009E40FE">
    <w:pPr>
      <w:pStyle w:val="Footer"/>
    </w:pP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1E271E" w14:textId="77777777" w:rsidR="009E40FE" w:rsidRDefault="009E40FE">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9E8894" w14:textId="0197742A" w:rsidR="009E40FE" w:rsidRDefault="009E40FE">
    <w:pPr>
      <w:pStyle w:val="Header"/>
    </w:pPr>
    <w:r w:rsidRPr="00060C23">
      <w:rPr>
        <w:noProof/>
      </w:rPr>
      <w:drawing>
        <wp:anchor distT="0" distB="0" distL="114300" distR="114300" simplePos="0" relativeHeight="251659264" behindDoc="0" locked="0" layoutInCell="1" allowOverlap="0" wp14:anchorId="69158EB4" wp14:editId="4429B5A5">
          <wp:simplePos x="0" y="0"/>
          <wp:positionH relativeFrom="column">
            <wp:posOffset>4874895</wp:posOffset>
          </wp:positionH>
          <wp:positionV relativeFrom="paragraph">
            <wp:posOffset>-120015</wp:posOffset>
          </wp:positionV>
          <wp:extent cx="1043940" cy="22860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_OUR_logos.png"/>
                  <pic:cNvPicPr/>
                </pic:nvPicPr>
                <pic:blipFill>
                  <a:blip r:embed="rId1">
                    <a:extLst>
                      <a:ext uri="{28A0092B-C50C-407E-A947-70E740481C1C}">
                        <a14:useLocalDpi xmlns:a14="http://schemas.microsoft.com/office/drawing/2010/main" val="0"/>
                      </a:ext>
                    </a:extLst>
                  </a:blip>
                  <a:stretch>
                    <a:fillRect/>
                  </a:stretch>
                </pic:blipFill>
                <pic:spPr>
                  <a:xfrm>
                    <a:off x="0" y="0"/>
                    <a:ext cx="1043940" cy="228600"/>
                  </a:xfrm>
                  <a:prstGeom prst="rect">
                    <a:avLst/>
                  </a:prstGeom>
                </pic:spPr>
              </pic:pic>
            </a:graphicData>
          </a:graphic>
          <wp14:sizeRelH relativeFrom="margin">
            <wp14:pctWidth>0</wp14:pctWidth>
          </wp14:sizeRelH>
        </wp:anchor>
      </w:drawing>
    </w:r>
    <w:r>
      <w:ptab w:relativeTo="margin" w:alignment="right" w:leader="none"/>
    </w:r>
  </w:p>
  <w:p w14:paraId="2A500FB4" w14:textId="77777777" w:rsidR="0047280E" w:rsidRDefault="0047280E">
    <w:pPr>
      <w:pStyle w:val="Header"/>
    </w:pPr>
  </w:p>
  <w:p w14:paraId="30036C25" w14:textId="77777777" w:rsidR="001E3EA7" w:rsidRDefault="001E3EA7">
    <w:pPr>
      <w:pStyle w:val="Header"/>
    </w:pPr>
  </w:p>
  <w:p w14:paraId="71D671F4" w14:textId="5CB14710" w:rsidR="0047280E" w:rsidRDefault="00E54CE6">
    <w:pPr>
      <w:pStyle w:val="Header"/>
    </w:pPr>
    <w:r>
      <w:pict w14:anchorId="180017B1">
        <v:rect id="_x0000_i1025" style="width:0;height:1.5pt" o:hralign="center" o:hrstd="t" o:hr="t" fillcolor="#aaa" stroked="f"/>
      </w:pict>
    </w:r>
  </w:p>
  <w:p w14:paraId="5699A3D6" w14:textId="5F2F2DF8" w:rsidR="001E3EA7" w:rsidRDefault="001E3EA7">
    <w:pPr>
      <w:pStyle w:val="Header"/>
    </w:pPr>
    <w:r>
      <w:t>NAME</w:t>
    </w:r>
    <w:r>
      <w:tab/>
      <w:t>DATE</w:t>
    </w:r>
    <w:r>
      <w:tab/>
      <w:t>PERIOD</w:t>
    </w:r>
  </w:p>
  <w:p w14:paraId="4ADE8C9C" w14:textId="77777777" w:rsidR="0047280E" w:rsidRDefault="0047280E">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FE40C3" w14:textId="77777777" w:rsidR="009E40FE" w:rsidRDefault="009E40FE">
    <w:pPr>
      <w:pStyle w:val="Header"/>
    </w:pPr>
  </w:p>
</w:hdr>
</file>

<file path=word/numbering.xml><?xml version="1.0" encoding="utf-8"?>
<w:numbering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abstractNum w:abstractNumId="0">
    <w:nsid w:val="E17F69BA"/>
    <w:multiLevelType w:val="multilevel"/>
    <w:tmpl w:val="E014FE38"/>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1">
    <w:nsid w:val="4F6ADBBF"/>
    <w:multiLevelType w:val="multilevel"/>
    <w:tmpl w:val="329E54F4"/>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
    <w:abstractNumId w:val="0"/>
  </w:num>
  <w:num w:numId="2">
    <w:abstractNumId w:val="1"/>
  </w:num>
  <w:num w:numId="1000">
    <w:abstractNumId w:val="990"/>
  </w:num>
  <w:num w:numId="1001">
    <w:abstractNumId w:val="991"/>
  </w:num>
  <w:num w:numId="1002">
    <w:abstractNumId w:val="991"/>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6">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savePreviewPicture/>
  <w:rsids>
  </w:rsids>
  <w:clrSchemeMapping w:accent1="accent1" w:accent2="accent2" w:accent3="accent3" w:accent4="accent4" w:accent5="accent5" w:accent6="accent6" w:bg1="light1" w:bg2="light2" w:followedHyperlink="followedHyperlink" w:hyperlink="hyperlink" w:t1="dark1" w:t2="dark2"/>
  <w:zoom w:percent="9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2"/>
  </w:compat>
  <m:mathPr>
    <m:mathFont m:val="Cambria Math"/>
    <m:brkBin m:val="before"/>
    <m:brkBinSub m:val="--"/>
    <m:smallFrac m:val="0"/>
    <m:dispDef m:val="0"/>
    <m:lMargin m:val="0"/>
    <m:rMargin m:val="0"/>
    <m:defJc m:val="centerGroup"/>
    <m:wrapRight/>
    <m:intLim m:val="subSup"/>
    <m:naryLim m:val="subSup"/>
  </m:mathPr>
  <w:themeFontLang w:bidi="x-none" w:eastAsia="x-none" w:val="en-U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382" w:defLockedState="0" w:defQFormat="0" w:defSemiHidden="0" w:defUIPriority="0" w:defUnhideWhenUsed="0">
    <w:lsdException w:name="heading 8"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5" w:semiHidden="1" w:unhideWhenUsed="1"/>
    <w:lsdException w:name="List Number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default="1" w:styleId="Normal" w:type="paragraph">
    <w:name w:val="Normal"/>
    <w:qFormat/>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themeShade="B5" w:val="345A8A"/>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32"/>
      <w:szCs w:val="32"/>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8"/>
      <w:szCs w:val="28"/>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b/>
      <w:bCs/>
      <w:color w:themeColor="accent1" w:val="4F81BD"/>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
      <w:iCs/>
      <w:color w:themeColor="accent1" w:val="4F81BD"/>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BodyText" w:type="paragraph">
    <w:name w:val="Body Text"/>
    <w:basedOn w:val="Normal"/>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spacing w:before="240"/>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qFormat/>
  </w:style>
  <w:style w:styleId="BlockText" w:type="paragraph">
    <w:name w:val="Block Text"/>
    <w:basedOn w:val="BodyText"/>
    <w:next w:val="BodyText"/>
    <w:uiPriority w:val="9"/>
    <w:unhideWhenUsed/>
    <w:qFormat/>
    <w:pPr>
      <w:spacing w:after="100" w:before="100"/>
    </w:pPr>
    <w:rPr>
      <w:rFonts w:asciiTheme="majorHAnsi" w:cstheme="majorBidi" w:eastAsiaTheme="majorEastAsia" w:hAnsiTheme="majorHAnsi"/>
      <w:bCs/>
      <w:sz w:val="20"/>
      <w:szCs w:val="20"/>
    </w:rPr>
  </w:style>
  <w:style w:styleId="FootnoteText" w:type="paragraph">
    <w:name w:val="footnote text"/>
    <w:basedOn w:val="Normal"/>
    <w:uiPriority w:val="9"/>
    <w:unhideWhenUsed/>
    <w:qFormat/>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CaptionChar"/>
    <w:pPr>
      <w:spacing w:after="12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FigurewithCaption" w:type="paragraph">
    <w:name w:val="Figure with Caption"/>
    <w:basedOn w:val="Figure"/>
    <w:pPr>
      <w:keepNext/>
    </w:pPr>
  </w:style>
  <w:style w:customStyle="1" w:styleId="CaptionChar" w:type="character">
    <w:name w:val="Caption Char"/>
    <w:basedOn w:val="DefaultParagraphFont"/>
    <w:link w:val="Caption"/>
  </w:style>
  <w:style w:customStyle="1" w:styleId="VerbatimChar" w:type="character">
    <w:name w:val="Verbatim Char"/>
    <w:basedOn w:val="CaptionChar"/>
    <w:link w:val="SourceCode"/>
    <w:rPr>
      <w:rFonts w:ascii="Consolas" w:hAnsi="Consolas"/>
      <w:sz w:val="22"/>
    </w:rPr>
  </w:style>
  <w:style w:styleId="FootnoteReference" w:type="character">
    <w:name w:val="footnote reference"/>
    <w:basedOn w:val="CaptionChar"/>
    <w:rPr>
      <w:vertAlign w:val="superscript"/>
    </w:rPr>
  </w:style>
  <w:style w:styleId="Hyperlink" w:type="character">
    <w:name w:val="Hyperlink"/>
    <w:basedOn w:val="Caption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b w:val="0"/>
      <w:bCs w:val="0"/>
      <w:color w:themeColor="accent1" w:themeShade="BF" w:val="365F91"/>
    </w:rPr>
  </w:style>
  <w:style w:customStyle="1" w:styleId="SourceCode" w:type="paragraph">
    <w:name w:val="Source Code"/>
    <w:basedOn w:val="Normal"/>
    <w:link w:val="VerbatimChar"/>
    <w:pPr>
      <w:wordWrap w:val="0"/>
    </w:pPr>
  </w:style>
  <w:style w:customStyle="1" w:styleId="KeywordTok" w:type="character">
    <w:name w:val="KeywordTok"/>
    <w:basedOn w:val="VerbatimChar"/>
    <w:rPr>
      <w:rFonts w:ascii="Consolas" w:hAnsi="Consolas"/>
      <w:b/>
      <w:color w:val="007020"/>
      <w:sz w:val="22"/>
    </w:rPr>
  </w:style>
  <w:style w:customStyle="1" w:styleId="DataTypeTok" w:type="character">
    <w:name w:val="DataTypeTok"/>
    <w:basedOn w:val="VerbatimChar"/>
    <w:rPr>
      <w:rFonts w:ascii="Consolas" w:hAnsi="Consolas"/>
      <w:color w:val="902000"/>
      <w:sz w:val="22"/>
    </w:rPr>
  </w:style>
  <w:style w:customStyle="1" w:styleId="DecValTok" w:type="character">
    <w:name w:val="DecValTok"/>
    <w:basedOn w:val="VerbatimChar"/>
    <w:rPr>
      <w:rFonts w:ascii="Consolas" w:hAnsi="Consolas"/>
      <w:color w:val="40A070"/>
      <w:sz w:val="22"/>
    </w:rPr>
  </w:style>
  <w:style w:customStyle="1" w:styleId="BaseNTok" w:type="character">
    <w:name w:val="BaseNTok"/>
    <w:basedOn w:val="VerbatimChar"/>
    <w:rPr>
      <w:rFonts w:ascii="Consolas" w:hAnsi="Consolas"/>
      <w:color w:val="40A070"/>
      <w:sz w:val="22"/>
    </w:rPr>
  </w:style>
  <w:style w:customStyle="1" w:styleId="FloatTok" w:type="character">
    <w:name w:val="FloatTok"/>
    <w:basedOn w:val="VerbatimChar"/>
    <w:rPr>
      <w:rFonts w:ascii="Consolas" w:hAnsi="Consolas"/>
      <w:color w:val="40A070"/>
      <w:sz w:val="22"/>
    </w:rPr>
  </w:style>
  <w:style w:customStyle="1" w:styleId="ConstantTok" w:type="character">
    <w:name w:val="ConstantTok"/>
    <w:basedOn w:val="VerbatimChar"/>
    <w:rPr>
      <w:rFonts w:ascii="Consolas" w:hAnsi="Consolas"/>
      <w:color w:val="880000"/>
      <w:sz w:val="22"/>
    </w:rPr>
  </w:style>
  <w:style w:customStyle="1" w:styleId="CharTok" w:type="character">
    <w:name w:val="CharTok"/>
    <w:basedOn w:val="VerbatimChar"/>
    <w:rPr>
      <w:rFonts w:ascii="Consolas" w:hAnsi="Consolas"/>
      <w:color w:val="4070A0"/>
      <w:sz w:val="22"/>
    </w:rPr>
  </w:style>
  <w:style w:customStyle="1" w:styleId="SpecialCharTok" w:type="character">
    <w:name w:val="SpecialCharTok"/>
    <w:basedOn w:val="VerbatimChar"/>
    <w:rPr>
      <w:rFonts w:ascii="Consolas" w:hAnsi="Consolas"/>
      <w:color w:val="4070A0"/>
      <w:sz w:val="22"/>
    </w:rPr>
  </w:style>
  <w:style w:customStyle="1" w:styleId="StringTok" w:type="character">
    <w:name w:val="StringTok"/>
    <w:basedOn w:val="VerbatimChar"/>
    <w:rPr>
      <w:rFonts w:ascii="Consolas" w:hAnsi="Consolas"/>
      <w:color w:val="4070A0"/>
      <w:sz w:val="22"/>
    </w:rPr>
  </w:style>
  <w:style w:customStyle="1" w:styleId="VerbatimStringTok" w:type="character">
    <w:name w:val="VerbatimStringTok"/>
    <w:basedOn w:val="VerbatimChar"/>
    <w:rPr>
      <w:rFonts w:ascii="Consolas" w:hAnsi="Consolas"/>
      <w:color w:val="4070A0"/>
      <w:sz w:val="22"/>
    </w:rPr>
  </w:style>
  <w:style w:customStyle="1" w:styleId="SpecialStringTok" w:type="character">
    <w:name w:val="SpecialStringTok"/>
    <w:basedOn w:val="VerbatimChar"/>
    <w:rPr>
      <w:rFonts w:ascii="Consolas" w:hAnsi="Consolas"/>
      <w:color w:val="BB6688"/>
      <w:sz w:val="22"/>
    </w:rPr>
  </w:style>
  <w:style w:customStyle="1" w:styleId="ImportTok" w:type="character">
    <w:name w:val="ImportTok"/>
    <w:basedOn w:val="VerbatimChar"/>
    <w:rPr>
      <w:rFonts w:ascii="Consolas" w:hAnsi="Consolas"/>
      <w:sz w:val="22"/>
    </w:rPr>
  </w:style>
  <w:style w:customStyle="1" w:styleId="CommentTok" w:type="character">
    <w:name w:val="CommentTok"/>
    <w:basedOn w:val="VerbatimChar"/>
    <w:rPr>
      <w:rFonts w:ascii="Consolas" w:hAnsi="Consolas"/>
      <w:i/>
      <w:color w:val="60A0B0"/>
      <w:sz w:val="22"/>
    </w:rPr>
  </w:style>
  <w:style w:customStyle="1" w:styleId="DocumentationTok" w:type="character">
    <w:name w:val="DocumentationTok"/>
    <w:basedOn w:val="VerbatimChar"/>
    <w:rPr>
      <w:rFonts w:ascii="Consolas" w:hAnsi="Consolas"/>
      <w:i/>
      <w:color w:val="BA2121"/>
      <w:sz w:val="22"/>
    </w:rPr>
  </w:style>
  <w:style w:customStyle="1" w:styleId="AnnotationTok" w:type="character">
    <w:name w:val="AnnotationTok"/>
    <w:basedOn w:val="VerbatimChar"/>
    <w:rPr>
      <w:rFonts w:ascii="Consolas" w:hAnsi="Consolas"/>
      <w:b/>
      <w:i/>
      <w:color w:val="60A0B0"/>
      <w:sz w:val="22"/>
    </w:rPr>
  </w:style>
  <w:style w:customStyle="1" w:styleId="CommentVarTok" w:type="character">
    <w:name w:val="CommentVarTok"/>
    <w:basedOn w:val="VerbatimChar"/>
    <w:rPr>
      <w:rFonts w:ascii="Consolas" w:hAnsi="Consolas"/>
      <w:b/>
      <w:i/>
      <w:color w:val="60A0B0"/>
      <w:sz w:val="22"/>
    </w:rPr>
  </w:style>
  <w:style w:customStyle="1" w:styleId="OtherTok" w:type="character">
    <w:name w:val="OtherTok"/>
    <w:basedOn w:val="VerbatimChar"/>
    <w:rPr>
      <w:rFonts w:ascii="Consolas" w:hAnsi="Consolas"/>
      <w:color w:val="007020"/>
      <w:sz w:val="22"/>
    </w:rPr>
  </w:style>
  <w:style w:customStyle="1" w:styleId="FunctionTok" w:type="character">
    <w:name w:val="FunctionTok"/>
    <w:basedOn w:val="VerbatimChar"/>
    <w:rPr>
      <w:rFonts w:ascii="Consolas" w:hAnsi="Consolas"/>
      <w:color w:val="06287E"/>
      <w:sz w:val="22"/>
    </w:rPr>
  </w:style>
  <w:style w:customStyle="1" w:styleId="VariableTok" w:type="character">
    <w:name w:val="VariableTok"/>
    <w:basedOn w:val="VerbatimChar"/>
    <w:rPr>
      <w:rFonts w:ascii="Consolas" w:hAnsi="Consolas"/>
      <w:color w:val="19177C"/>
      <w:sz w:val="22"/>
    </w:rPr>
  </w:style>
  <w:style w:customStyle="1" w:styleId="ControlFlowTok" w:type="character">
    <w:name w:val="ControlFlowTok"/>
    <w:basedOn w:val="VerbatimChar"/>
    <w:rPr>
      <w:rFonts w:ascii="Consolas" w:hAnsi="Consolas"/>
      <w:b/>
      <w:color w:val="007020"/>
      <w:sz w:val="22"/>
    </w:rPr>
  </w:style>
  <w:style w:customStyle="1" w:styleId="OperatorTok" w:type="character">
    <w:name w:val="OperatorTok"/>
    <w:basedOn w:val="VerbatimChar"/>
    <w:rPr>
      <w:rFonts w:ascii="Consolas" w:hAnsi="Consolas"/>
      <w:color w:val="666666"/>
      <w:sz w:val="22"/>
    </w:rPr>
  </w:style>
  <w:style w:customStyle="1" w:styleId="BuiltInTok" w:type="character">
    <w:name w:val="BuiltInTok"/>
    <w:basedOn w:val="VerbatimChar"/>
    <w:rPr>
      <w:rFonts w:ascii="Consolas" w:hAnsi="Consolas"/>
      <w:sz w:val="22"/>
    </w:rPr>
  </w:style>
  <w:style w:customStyle="1" w:styleId="ExtensionTok" w:type="character">
    <w:name w:val="ExtensionTok"/>
    <w:basedOn w:val="VerbatimChar"/>
    <w:rPr>
      <w:rFonts w:ascii="Consolas" w:hAnsi="Consolas"/>
      <w:sz w:val="22"/>
    </w:rPr>
  </w:style>
  <w:style w:customStyle="1" w:styleId="PreprocessorTok" w:type="character">
    <w:name w:val="PreprocessorTok"/>
    <w:basedOn w:val="VerbatimChar"/>
    <w:rPr>
      <w:rFonts w:ascii="Consolas" w:hAnsi="Consolas"/>
      <w:color w:val="BC7A00"/>
      <w:sz w:val="22"/>
    </w:rPr>
  </w:style>
  <w:style w:customStyle="1" w:styleId="AttributeTok" w:type="character">
    <w:name w:val="AttributeTok"/>
    <w:basedOn w:val="VerbatimChar"/>
    <w:rPr>
      <w:rFonts w:ascii="Consolas" w:hAnsi="Consolas"/>
      <w:color w:val="7D9029"/>
      <w:sz w:val="22"/>
    </w:rPr>
  </w:style>
  <w:style w:customStyle="1" w:styleId="RegionMarkerTok" w:type="character">
    <w:name w:val="RegionMarkerTok"/>
    <w:basedOn w:val="VerbatimChar"/>
    <w:rPr>
      <w:rFonts w:ascii="Consolas" w:hAnsi="Consolas"/>
      <w:sz w:val="22"/>
    </w:rPr>
  </w:style>
  <w:style w:customStyle="1" w:styleId="InformationTok" w:type="character">
    <w:name w:val="InformationTok"/>
    <w:basedOn w:val="VerbatimChar"/>
    <w:rPr>
      <w:rFonts w:ascii="Consolas" w:hAnsi="Consolas"/>
      <w:b/>
      <w:i/>
      <w:color w:val="60A0B0"/>
      <w:sz w:val="22"/>
    </w:rPr>
  </w:style>
  <w:style w:customStyle="1" w:styleId="WarningTok" w:type="character">
    <w:name w:val="WarningTok"/>
    <w:basedOn w:val="VerbatimChar"/>
    <w:rPr>
      <w:rFonts w:ascii="Consolas" w:hAnsi="Consolas"/>
      <w:b/>
      <w:i/>
      <w:color w:val="60A0B0"/>
      <w:sz w:val="22"/>
    </w:rPr>
  </w:style>
  <w:style w:customStyle="1" w:styleId="AlertTok" w:type="character">
    <w:name w:val="AlertTok"/>
    <w:basedOn w:val="VerbatimChar"/>
    <w:rPr>
      <w:rFonts w:ascii="Consolas" w:hAnsi="Consolas"/>
      <w:b/>
      <w:color w:val="FF0000"/>
      <w:sz w:val="22"/>
    </w:rPr>
  </w:style>
  <w:style w:customStyle="1" w:styleId="ErrorTok" w:type="character">
    <w:name w:val="ErrorTok"/>
    <w:basedOn w:val="VerbatimChar"/>
    <w:rPr>
      <w:rFonts w:ascii="Consolas" w:hAnsi="Consolas"/>
      <w:b/>
      <w:color w:val="FF0000"/>
      <w:sz w:val="22"/>
    </w:rPr>
  </w:style>
  <w:style w:customStyle="1" w:styleId="NormalTok" w:type="character">
    <w:name w:val="NormalTok"/>
    <w:basedOn w:val="VerbatimChar"/>
    <w:rPr>
      <w:rFonts w:ascii="Consolas" w:hAnsi="Consolas"/>
      <w:sz w:val="22"/>
    </w:rPr>
  </w:style>
  <w:style w:styleId="Header" w:type="paragraph">
    <w:name w:val="header"/>
    <w:basedOn w:val="Normal"/>
    <w:link w:val="HeaderChar"/>
    <w:unhideWhenUsed/>
    <w:rsid w:val="009E40FE"/>
    <w:pPr>
      <w:tabs>
        <w:tab w:pos="4680" w:val="center"/>
        <w:tab w:pos="9360" w:val="right"/>
      </w:tabs>
      <w:spacing w:after="0"/>
    </w:pPr>
  </w:style>
  <w:style w:customStyle="1" w:styleId="HeaderChar" w:type="character">
    <w:name w:val="Header Char"/>
    <w:basedOn w:val="DefaultParagraphFont"/>
    <w:link w:val="Header"/>
    <w:rsid w:val="009E40FE"/>
  </w:style>
  <w:style w:styleId="Footer" w:type="paragraph">
    <w:name w:val="footer"/>
    <w:basedOn w:val="Normal"/>
    <w:link w:val="FooterChar"/>
    <w:unhideWhenUsed/>
    <w:rsid w:val="009E40FE"/>
    <w:pPr>
      <w:tabs>
        <w:tab w:pos="4680" w:val="center"/>
        <w:tab w:pos="9360" w:val="right"/>
      </w:tabs>
      <w:spacing w:after="0"/>
    </w:pPr>
  </w:style>
  <w:style w:customStyle="1" w:styleId="FooterChar" w:type="character">
    <w:name w:val="Footer Char"/>
    <w:basedOn w:val="DefaultParagraphFont"/>
    <w:link w:val="Footer"/>
    <w:rsid w:val="009E40FE"/>
  </w:style>
  <w:style w:styleId="PageNumber" w:type="character">
    <w:name w:val="page number"/>
    <w:basedOn w:val="DefaultParagraphFont"/>
    <w:semiHidden/>
    <w:unhideWhenUsed/>
    <w:rsid w:val="004334B2"/>
  </w:style>
  <w:style w:styleId="FollowedHyperlink" w:type="character">
    <w:name w:val="FollowedHyperlink"/>
    <w:basedOn w:val="DefaultParagraphFont"/>
    <w:semiHidden/>
    <w:unhideWhenUsed/>
    <w:rsid w:val="0007094A"/>
    <w:rPr>
      <w:color w:themeColor="followedHyperlink"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arget="header3.xml" Type="http://schemas.openxmlformats.org/officeDocument/2006/relationships/header" /><Relationship Id="rId10" Target="header1.xml" Type="http://schemas.openxmlformats.org/officeDocument/2006/relationships/header" /><Relationship Id="rId11" Target="header2.xml" Type="http://schemas.openxmlformats.org/officeDocument/2006/relationships/header" /><Relationship Id="rId12" Target="footer2.xml" Type="http://schemas.openxmlformats.org/officeDocument/2006/relationships/footer" /><Relationship Id="rId13" Target="footer3.xml" Type="http://schemas.openxmlformats.org/officeDocument/2006/relationships/footer" /><Relationship Id="rId14" Target="footer1.xml" Type="http://schemas.openxmlformats.org/officeDocument/2006/relationships/footer" /><Relationship Type="http://schemas.openxmlformats.org/officeDocument/2006/relationships/image" Id="rId32" Target="media/rId32.svg" /><Relationship Type="http://schemas.openxmlformats.org/officeDocument/2006/relationships/image" Id="rId28" Target="media/rId28.svg" /><Relationship Type="http://schemas.openxmlformats.org/officeDocument/2006/relationships/image" Id="rId39" Target="media/rId39.svg" /><Relationship Type="http://schemas.openxmlformats.org/officeDocument/2006/relationships/image" Id="rId20" Target="media/rId20.svg" /></Relationships>
</file>

<file path=word/_rels/footnotes.xml.rels><?xml version="1.0" encoding="UTF-8"?><Relationships xmlns="http://schemas.openxmlformats.org/package/2006/relationships" />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1</Words>
  <Characters>11</Characters>
  <Application>Microsoft Macintosh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2022-12-14T12:12:21Z</dcterms:created>
  <dcterms:modified xsi:type="dcterms:W3CDTF">2022-12-14T12:12:21Z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srf-param">
    <vt:lpwstr>authenticity_token</vt:lpwstr>
  </property>
  <property fmtid="{D5CDD505-2E9C-101B-9397-08002B2CF9AE}" pid="3" name="csrf-token">
    <vt:lpwstr>DyOfdLCo/QBv/k9/6kLshaDKbTQDvWIHljurq9CaS9MrJ9ot3CAFXaoa7GG7JsDtmSIUshc3PxwTsU7bpJVIjg==</vt:lpwstr>
  </property>
</Properties>
</file>