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numerical-patterns"/>
    <w:p>
      <w:pPr>
        <w:pStyle w:val="Heading2"/>
      </w:pPr>
      <w:r>
        <w:t xml:space="preserve">Lesson 4: Numerical Patterns</w:t>
      </w:r>
    </w:p>
    <w:bookmarkEnd w:id="20"/>
    <w:p>
      <w:pPr>
        <w:numPr>
          <w:ilvl w:val="0"/>
          <w:numId w:val="1001"/>
        </w:numPr>
        <w:pStyle w:val="Compact"/>
      </w:pPr>
      <w:r>
        <w:t xml:space="preserve">Let’s explore numerical patterns.</w:t>
      </w:r>
    </w:p>
    <w:bookmarkStart w:id="33" w:name="X555b2fecada980fa6b7b372b2f78900fe84034a"/>
    <w:p>
      <w:pPr>
        <w:pStyle w:val="Heading3"/>
      </w:pPr>
      <w:r>
        <w:t xml:space="preserve">Warm-up: Which One Doesn’t Belong: Stacked Squares</w:t>
      </w:r>
    </w:p>
    <w:p>
      <w:pPr>
        <w:pStyle w:val="FirstParagraph"/>
      </w:pPr>
      <w:r>
        <w:t xml:space="preserve">Which one doesn’t belong?</w:t>
      </w:r>
    </w:p>
    <w:p>
      <w:pPr>
        <w:pStyle w:val="BodyText"/>
      </w:pPr>
      <w:r>
        <w:t xml:space="preserve">A</w:t>
      </w:r>
      <w:r>
        <w:drawing>
          <wp:inline>
            <wp:extent cx="5943600" cy="1645920"/>
            <wp:effectExtent b="0" l="0" r="0" t="0"/>
            <wp:docPr descr="pattern of gridded rectangles. Step 1, 2 rows of 2 squares. Step 2, 3 rows of 2 squares. Step 3, 4 rows of 2 squares. Step 4, 5 rows of 2 squares." title="" id="22" name="Picture"/>
            <a:graphic>
              <a:graphicData uri="http://schemas.openxmlformats.org/drawingml/2006/picture">
                <pic:pic>
                  <pic:nvPicPr>
                    <pic:cNvPr descr="/app/tmp/embedder-1671024114.5442748.png" id="23" name="Picture"/>
                    <pic:cNvPicPr>
                      <a:picLocks noChangeArrowheads="1" noChangeAspect="1"/>
                    </pic:cNvPicPr>
                  </pic:nvPicPr>
                  <pic:blipFill>
                    <a:blip r:embed="rId21"/>
                    <a:stretch>
                      <a:fillRect/>
                    </a:stretch>
                  </pic:blipFill>
                  <pic:spPr bwMode="auto">
                    <a:xfrm>
                      <a:off x="0" y="0"/>
                      <a:ext cx="5943600" cy="1645920"/>
                    </a:xfrm>
                    <a:prstGeom prst="rect">
                      <a:avLst/>
                    </a:prstGeom>
                    <a:noFill/>
                    <a:ln w="9525">
                      <a:noFill/>
                      <a:headEnd/>
                      <a:tailEnd/>
                    </a:ln>
                  </pic:spPr>
                </pic:pic>
              </a:graphicData>
            </a:graphic>
          </wp:inline>
        </w:drawing>
      </w:r>
    </w:p>
    <w:p>
      <w:pPr>
        <w:pStyle w:val="BodyText"/>
      </w:pPr>
      <w:r>
        <w:t xml:space="preserve">B</w:t>
      </w:r>
      <w:r>
        <w:drawing>
          <wp:inline>
            <wp:extent cx="5943600" cy="1874520"/>
            <wp:effectExtent b="0" l="0" r="0" t="0"/>
            <wp:docPr descr="pattern of gridded rectangles." title="" id="25" name="Picture"/>
            <a:graphic>
              <a:graphicData uri="http://schemas.openxmlformats.org/drawingml/2006/picture">
                <pic:pic>
                  <pic:nvPicPr>
                    <pic:cNvPr descr="/app/tmp/embedder-1671024114.644167.png" id="26" name="Picture"/>
                    <pic:cNvPicPr>
                      <a:picLocks noChangeArrowheads="1" noChangeAspect="1"/>
                    </pic:cNvPicPr>
                  </pic:nvPicPr>
                  <pic:blipFill>
                    <a:blip r:embed="rId24"/>
                    <a:stretch>
                      <a:fillRect/>
                    </a:stretch>
                  </pic:blipFill>
                  <pic:spPr bwMode="auto">
                    <a:xfrm>
                      <a:off x="0" y="0"/>
                      <a:ext cx="5943600" cy="1874520"/>
                    </a:xfrm>
                    <a:prstGeom prst="rect">
                      <a:avLst/>
                    </a:prstGeom>
                    <a:noFill/>
                    <a:ln w="9525">
                      <a:noFill/>
                      <a:headEnd/>
                      <a:tailEnd/>
                    </a:ln>
                  </pic:spPr>
                </pic:pic>
              </a:graphicData>
            </a:graphic>
          </wp:inline>
        </w:drawing>
      </w:r>
    </w:p>
    <w:p>
      <w:pPr>
        <w:pStyle w:val="BodyText"/>
      </w:pPr>
      <w:r>
        <w:t xml:space="preserve">C</w:t>
      </w:r>
      <w:r>
        <w:drawing>
          <wp:inline>
            <wp:extent cx="1287348" cy="438655"/>
            <wp:effectExtent b="0" l="0" r="0" t="0"/>
            <wp:docPr descr="2, 4, 6, 8" title="" id="28" name="Picture"/>
            <a:graphic>
              <a:graphicData uri="http://schemas.openxmlformats.org/drawingml/2006/picture">
                <pic:pic>
                  <pic:nvPicPr>
                    <pic:cNvPr descr="/app/tmp/embedder-1671024114.7513041.png" id="29" name="Picture"/>
                    <pic:cNvPicPr>
                      <a:picLocks noChangeArrowheads="1" noChangeAspect="1"/>
                    </pic:cNvPicPr>
                  </pic:nvPicPr>
                  <pic:blipFill>
                    <a:blip r:embed="rId27"/>
                    <a:stretch>
                      <a:fillRect/>
                    </a:stretch>
                  </pic:blipFill>
                  <pic:spPr bwMode="auto">
                    <a:xfrm>
                      <a:off x="0" y="0"/>
                      <a:ext cx="1287348" cy="438655"/>
                    </a:xfrm>
                    <a:prstGeom prst="rect">
                      <a:avLst/>
                    </a:prstGeom>
                    <a:noFill/>
                    <a:ln w="9525">
                      <a:noFill/>
                      <a:headEnd/>
                      <a:tailEnd/>
                    </a:ln>
                  </pic:spPr>
                </pic:pic>
              </a:graphicData>
            </a:graphic>
          </wp:inline>
        </w:drawing>
      </w:r>
    </w:p>
    <w:p>
      <w:pPr>
        <w:pStyle w:val="BodyText"/>
      </w:pPr>
      <w:r>
        <w:t xml:space="preserve">D</w:t>
      </w:r>
      <w:r>
        <w:drawing>
          <wp:inline>
            <wp:extent cx="5943600" cy="1645920"/>
            <wp:effectExtent b="0" l="0" r="0" t="0"/>
            <wp:docPr descr="pattern of gridded rectangles." title="" id="31" name="Picture"/>
            <a:graphic>
              <a:graphicData uri="http://schemas.openxmlformats.org/drawingml/2006/picture">
                <pic:pic>
                  <pic:nvPicPr>
                    <pic:cNvPr descr="/app/tmp/embedder-1671024114.7999527.png" id="32" name="Picture"/>
                    <pic:cNvPicPr>
                      <a:picLocks noChangeArrowheads="1" noChangeAspect="1"/>
                    </pic:cNvPicPr>
                  </pic:nvPicPr>
                  <pic:blipFill>
                    <a:blip r:embed="rId30"/>
                    <a:stretch>
                      <a:fillRect/>
                    </a:stretch>
                  </pic:blipFill>
                  <pic:spPr bwMode="auto">
                    <a:xfrm>
                      <a:off x="0" y="0"/>
                      <a:ext cx="5943600" cy="1645920"/>
                    </a:xfrm>
                    <a:prstGeom prst="rect">
                      <a:avLst/>
                    </a:prstGeom>
                    <a:noFill/>
                    <a:ln w="9525">
                      <a:noFill/>
                      <a:headEnd/>
                      <a:tailEnd/>
                    </a:ln>
                  </pic:spPr>
                </pic:pic>
              </a:graphicData>
            </a:graphic>
          </wp:inline>
        </w:drawing>
      </w:r>
    </w:p>
    <w:bookmarkEnd w:id="33"/>
    <w:bookmarkStart w:id="34" w:name="count-by-10-and-by-9"/>
    <w:p>
      <w:pPr>
        <w:pStyle w:val="Heading3"/>
      </w:pPr>
      <w:r>
        <w:t xml:space="preserve">4.1: Count by 10 and by 9</w:t>
      </w:r>
    </w:p>
    <w:p>
      <w:pPr>
        <w:pStyle w:val="FirstParagraph"/>
      </w:pPr>
      <w:r>
        <w:t xml:space="preserve">Andre’s class is choral counting by 10 and then by 9. The left column shows the numbers they say when counting by 10.</w:t>
      </w:r>
    </w:p>
    <w:p>
      <w:pPr>
        <w:numPr>
          <w:ilvl w:val="0"/>
          <w:numId w:val="1002"/>
        </w:numPr>
      </w:pPr>
      <w:r>
        <w:t xml:space="preserve">Complete the right column with the first ten numbers the class will say when counting by 9.</w:t>
      </w:r>
    </w:p>
    <w:p>
      <w:pPr>
        <w:numPr>
          <w:ilvl w:val="0"/>
          <w:numId w:val="1000"/>
        </w:numPr>
      </w:pPr>
      <w:r>
        <w:t xml:space="preserve">What patterns do you notice about the features of the numerical patterns? Make at least two observations about each list of numbers.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counting by 10</w:t>
            </w:r>
          </w:p>
        </w:tc>
        <w:tc>
          <w:tcPr/>
          <w:p>
            <w:pPr>
              <w:numPr>
                <w:ilvl w:val="0"/>
                <w:numId w:val="1000"/>
              </w:numPr>
              <w:pStyle w:val="Compact"/>
              <w:jc w:val="left"/>
            </w:pPr>
            <w:r>
              <w:t xml:space="preserve">counting by 9</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20</w:t>
            </w:r>
          </w:p>
        </w:tc>
        <w:tc>
          <w:tcPr/>
          <w:p>
            <w:pPr>
              <w:pStyle w:val="Compact"/>
            </w:pPr>
          </w:p>
        </w:tc>
      </w:tr>
      <w:tr>
        <w:tc>
          <w:tcPr/>
          <w:p>
            <w:pPr>
              <w:numPr>
                <w:ilvl w:val="0"/>
                <w:numId w:val="1000"/>
              </w:numPr>
              <w:pStyle w:val="Compact"/>
              <w:jc w:val="left"/>
            </w:pPr>
            <w:r>
              <w:t xml:space="preserve">30</w:t>
            </w:r>
          </w:p>
        </w:tc>
        <w:tc>
          <w:tcPr/>
          <w:p>
            <w:pPr>
              <w:pStyle w:val="Compact"/>
            </w:pPr>
          </w:p>
        </w:tc>
      </w:tr>
      <w:tr>
        <w:tc>
          <w:tcPr/>
          <w:p>
            <w:pPr>
              <w:numPr>
                <w:ilvl w:val="0"/>
                <w:numId w:val="1000"/>
              </w:numPr>
              <w:pStyle w:val="Compact"/>
              <w:jc w:val="left"/>
            </w:pPr>
            <w:r>
              <w:t xml:space="preserve">40</w:t>
            </w:r>
          </w:p>
        </w:tc>
        <w:tc>
          <w:tcPr/>
          <w:p>
            <w:pPr>
              <w:pStyle w:val="Compact"/>
            </w:pPr>
          </w:p>
        </w:tc>
      </w:tr>
      <w:tr>
        <w:tc>
          <w:tcPr/>
          <w:p>
            <w:pPr>
              <w:numPr>
                <w:ilvl w:val="0"/>
                <w:numId w:val="1000"/>
              </w:numPr>
              <w:pStyle w:val="Compact"/>
              <w:jc w:val="left"/>
            </w:pPr>
            <w:r>
              <w:t xml:space="preserve">50</w:t>
            </w:r>
          </w:p>
        </w:tc>
        <w:tc>
          <w:tcPr/>
          <w:p>
            <w:pPr>
              <w:pStyle w:val="Compact"/>
            </w:pPr>
          </w:p>
        </w:tc>
      </w:tr>
      <w:tr>
        <w:tc>
          <w:tcPr/>
          <w:p>
            <w:pPr>
              <w:numPr>
                <w:ilvl w:val="0"/>
                <w:numId w:val="1000"/>
              </w:numPr>
              <w:pStyle w:val="Compact"/>
              <w:jc w:val="left"/>
            </w:pPr>
            <w:r>
              <w:t xml:space="preserve">60</w:t>
            </w:r>
          </w:p>
        </w:tc>
        <w:tc>
          <w:tcPr/>
          <w:p>
            <w:pPr>
              <w:pStyle w:val="Compact"/>
            </w:pPr>
          </w:p>
        </w:tc>
      </w:tr>
      <w:tr>
        <w:tc>
          <w:tcPr/>
          <w:p>
            <w:pPr>
              <w:numPr>
                <w:ilvl w:val="0"/>
                <w:numId w:val="1000"/>
              </w:numPr>
              <w:pStyle w:val="Compact"/>
              <w:jc w:val="left"/>
            </w:pPr>
            <w:r>
              <w:t xml:space="preserve">70</w:t>
            </w:r>
          </w:p>
        </w:tc>
        <w:tc>
          <w:tcPr/>
          <w:p>
            <w:pPr>
              <w:pStyle w:val="Compact"/>
            </w:pPr>
          </w:p>
        </w:tc>
      </w:tr>
      <w:tr>
        <w:tc>
          <w:tcPr/>
          <w:p>
            <w:pPr>
              <w:numPr>
                <w:ilvl w:val="0"/>
                <w:numId w:val="1000"/>
              </w:numPr>
              <w:pStyle w:val="Compact"/>
              <w:jc w:val="left"/>
            </w:pPr>
            <w:r>
              <w:t xml:space="preserve">80</w:t>
            </w:r>
          </w:p>
        </w:tc>
        <w:tc>
          <w:tcPr/>
          <w:p>
            <w:pPr>
              <w:pStyle w:val="Compact"/>
            </w:pPr>
          </w:p>
        </w:tc>
      </w:tr>
      <w:tr>
        <w:tc>
          <w:tcPr/>
          <w:p>
            <w:pPr>
              <w:numPr>
                <w:ilvl w:val="0"/>
                <w:numId w:val="1000"/>
              </w:numPr>
              <w:pStyle w:val="Compact"/>
              <w:jc w:val="left"/>
            </w:pPr>
            <w:r>
              <w:t xml:space="preserve">90</w:t>
            </w:r>
          </w:p>
        </w:tc>
        <w:tc>
          <w:tcPr/>
          <w:p>
            <w:pPr>
              <w:pStyle w:val="Compact"/>
            </w:pPr>
          </w:p>
        </w:tc>
      </w:tr>
      <w:tr>
        <w:tc>
          <w:tcPr/>
          <w:p>
            <w:pPr>
              <w:numPr>
                <w:ilvl w:val="0"/>
                <w:numId w:val="1000"/>
              </w:numPr>
              <w:pStyle w:val="Compact"/>
              <w:jc w:val="left"/>
            </w:pPr>
            <w:r>
              <w:t xml:space="preserve">100</w:t>
            </w:r>
          </w:p>
        </w:tc>
        <w:tc>
          <w:tcPr/>
          <w:p>
            <w:pPr>
              <w:pStyle w:val="Compact"/>
            </w:pPr>
          </w:p>
        </w:tc>
      </w:tr>
    </w:tbl>
    <w:p>
      <w:pPr>
        <w:numPr>
          <w:ilvl w:val="0"/>
          <w:numId w:val="1002"/>
        </w:numPr>
      </w:pPr>
      <w:r>
        <w:t xml:space="preserve">For the numbers in the “counting by 10” column, why do you think:</w:t>
      </w:r>
    </w:p>
    <w:p>
      <w:pPr>
        <w:numPr>
          <w:ilvl w:val="1"/>
          <w:numId w:val="1003"/>
        </w:numPr>
        <w:pStyle w:val="Compact"/>
      </w:pPr>
      <w:r>
        <w:t xml:space="preserve">the digits in the tens place change the way they do?</w:t>
      </w:r>
    </w:p>
    <w:p>
      <w:pPr>
        <w:numPr>
          <w:ilvl w:val="1"/>
          <w:numId w:val="1003"/>
        </w:numPr>
        <w:pStyle w:val="Compact"/>
      </w:pPr>
      <w:r>
        <w:t xml:space="preserve">the digits in the ones place are the way they are?</w:t>
      </w:r>
    </w:p>
    <w:p>
      <w:pPr>
        <w:numPr>
          <w:ilvl w:val="0"/>
          <w:numId w:val="1002"/>
        </w:numPr>
        <w:pStyle w:val="Compact"/>
      </w:pPr>
      <w:r>
        <w:t xml:space="preserve">For the numbers in the “counting by 9” column, why do you think the digits in the ones place change the way they do? Explain your reasoning.</w:t>
      </w:r>
    </w:p>
    <w:bookmarkEnd w:id="34"/>
    <w:bookmarkStart w:id="38" w:name="count-by-99"/>
    <w:p>
      <w:pPr>
        <w:pStyle w:val="Heading3"/>
      </w:pPr>
      <w:r>
        <w:t xml:space="preserve">4.2: Count by 99</w:t>
      </w:r>
    </w:p>
    <w:p>
      <w:pPr>
        <w:pStyle w:val="FirstParagraph"/>
      </w:pPr>
      <w:r>
        <w:t xml:space="preserve">Andre’s class did a choral count by 99. Here are the first six numbers they said.</w:t>
      </w:r>
    </w:p>
    <w:p>
      <w:pPr>
        <w:numPr>
          <w:ilvl w:val="0"/>
          <w:numId w:val="1004"/>
        </w:numPr>
        <w:pStyle w:val="Compact"/>
      </w:pPr>
      <w:r>
        <w:t xml:space="preserve">Study the list of numbers. Make at least 3 observations about features of the pattern.</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center"/>
            </w:pPr>
            <w:r>
              <w:t xml:space="preserve">counting by 99</w:t>
            </w:r>
          </w:p>
        </w:tc>
      </w:tr>
      <w:tr>
        <w:tc>
          <w:tcPr/>
          <w:p>
            <w:pPr>
              <w:numPr>
                <w:ilvl w:val="0"/>
                <w:numId w:val="1000"/>
              </w:numPr>
              <w:pStyle w:val="Compact"/>
              <w:jc w:val="center"/>
            </w:pPr>
            <w:r>
              <w:t xml:space="preserve">99</w:t>
            </w:r>
          </w:p>
        </w:tc>
      </w:tr>
      <w:tr>
        <w:tc>
          <w:tcPr/>
          <w:p>
            <w:pPr>
              <w:numPr>
                <w:ilvl w:val="0"/>
                <w:numId w:val="1000"/>
              </w:numPr>
              <w:pStyle w:val="Compact"/>
              <w:jc w:val="center"/>
            </w:pPr>
            <w:r>
              <w:t xml:space="preserve">198</w:t>
            </w:r>
          </w:p>
        </w:tc>
      </w:tr>
      <w:tr>
        <w:tc>
          <w:tcPr/>
          <w:p>
            <w:pPr>
              <w:numPr>
                <w:ilvl w:val="0"/>
                <w:numId w:val="1000"/>
              </w:numPr>
              <w:pStyle w:val="Compact"/>
              <w:jc w:val="center"/>
            </w:pPr>
            <w:r>
              <w:t xml:space="preserve">297</w:t>
            </w:r>
          </w:p>
        </w:tc>
      </w:tr>
      <w:tr>
        <w:tc>
          <w:tcPr/>
          <w:p>
            <w:pPr>
              <w:numPr>
                <w:ilvl w:val="0"/>
                <w:numId w:val="1000"/>
              </w:numPr>
              <w:pStyle w:val="Compact"/>
              <w:jc w:val="center"/>
            </w:pPr>
            <w:r>
              <w:t xml:space="preserve">396</w:t>
            </w:r>
          </w:p>
        </w:tc>
      </w:tr>
      <w:tr>
        <w:tc>
          <w:tcPr/>
          <w:p>
            <w:pPr>
              <w:numPr>
                <w:ilvl w:val="0"/>
                <w:numId w:val="1000"/>
              </w:numPr>
              <w:pStyle w:val="Compact"/>
              <w:jc w:val="center"/>
            </w:pPr>
            <w:r>
              <w:t xml:space="preserve">495</w:t>
            </w:r>
          </w:p>
        </w:tc>
      </w:tr>
      <w:tr>
        <w:tc>
          <w:tcPr/>
          <w:p>
            <w:pPr>
              <w:numPr>
                <w:ilvl w:val="0"/>
                <w:numId w:val="1000"/>
              </w:numPr>
              <w:pStyle w:val="Compact"/>
              <w:jc w:val="center"/>
            </w:pPr>
            <w:r>
              <w:t xml:space="preserve">594</w:t>
            </w:r>
          </w:p>
        </w:tc>
      </w:tr>
      <w:tr>
        <w:tc>
          <w:tcPr/>
          <w:p>
            <w:pPr>
              <w:pStyle w:val="Compact"/>
            </w:pPr>
          </w:p>
        </w:tc>
      </w:tr>
      <w:tr>
        <w:tc>
          <w:tcPr/>
          <w:p>
            <w:pPr>
              <w:pStyle w:val="Compact"/>
            </w:pPr>
          </w:p>
        </w:tc>
      </w:tr>
      <w:tr>
        <w:tc>
          <w:tcPr/>
          <w:p>
            <w:pPr>
              <w:pStyle w:val="Compact"/>
            </w:pPr>
          </w:p>
        </w:tc>
      </w:tr>
      <w:tr>
        <w:tc>
          <w:tcPr/>
          <w:p>
            <w:pPr>
              <w:pStyle w:val="Compact"/>
            </w:pPr>
          </w:p>
        </w:tc>
      </w:tr>
    </w:tbl>
    <w:p>
      <w:pPr>
        <w:numPr>
          <w:ilvl w:val="0"/>
          <w:numId w:val="1004"/>
        </w:numPr>
        <w:pStyle w:val="Compact"/>
      </w:pPr>
      <w:r>
        <w:t xml:space="preserve">Extend the list with the next four multiples of 99. Be prepared to discuss how you know what numbers to write.</w:t>
      </w:r>
    </w:p>
    <w:p>
      <w:pPr>
        <w:numPr>
          <w:ilvl w:val="0"/>
          <w:numId w:val="1004"/>
        </w:numPr>
      </w:pPr>
      <w:r>
        <w:t xml:space="preserve">Why do you think the digits in the numbers change the way they do?</w:t>
      </w:r>
    </w:p>
    <w:p>
      <w:pPr>
        <w:numPr>
          <w:ilvl w:val="0"/>
          <w:numId w:val="1000"/>
        </w:numPr>
        <w:pStyle w:val="Compact"/>
      </w:pPr>
      <w:r>
        <w:drawing>
          <wp:inline>
            <wp:extent cx="5943600" cy="4428564"/>
            <wp:effectExtent b="0" l="0" r="0" t="0"/>
            <wp:docPr descr="image of 3 text bubble. ninety 9. 1 hundred ninety 8. dot, dot, dot." title="" id="36" name="Picture"/>
            <a:graphic>
              <a:graphicData uri="http://schemas.openxmlformats.org/drawingml/2006/picture">
                <pic:pic>
                  <pic:nvPicPr>
                    <pic:cNvPr descr="/app/tmp/embedder-1671024114.9070895.png" id="37" name="Picture"/>
                    <pic:cNvPicPr>
                      <a:picLocks noChangeArrowheads="1" noChangeAspect="1"/>
                    </pic:cNvPicPr>
                  </pic:nvPicPr>
                  <pic:blipFill>
                    <a:blip r:embed="rId35"/>
                    <a:stretch>
                      <a:fillRect/>
                    </a:stretch>
                  </pic:blipFill>
                  <pic:spPr bwMode="auto">
                    <a:xfrm>
                      <a:off x="0" y="0"/>
                      <a:ext cx="5943600" cy="4428564"/>
                    </a:xfrm>
                    <a:prstGeom prst="rect">
                      <a:avLst/>
                    </a:prstGeom>
                    <a:noFill/>
                    <a:ln w="9525">
                      <a:noFill/>
                      <a:headEnd/>
                      <a:tailEnd/>
                    </a:ln>
                  </pic:spPr>
                </pic:pic>
              </a:graphicData>
            </a:graphic>
          </wp:inline>
        </w:drawing>
      </w:r>
    </w:p>
    <w:bookmarkEnd w:id="38"/>
    <w:bookmarkStart w:id="39" w:name="count-by-15"/>
    <w:p>
      <w:pPr>
        <w:pStyle w:val="Heading3"/>
      </w:pPr>
      <w:r>
        <w:t xml:space="preserve">4.3: Count by 15</w:t>
      </w:r>
    </w:p>
    <w:p>
      <w:pPr>
        <w:pStyle w:val="FirstParagraph"/>
      </w:pPr>
      <w:r>
        <w:t xml:space="preserve">Elena counted by 15 and recorded the numbers she counted:</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15</w:t>
            </w:r>
          </w:p>
        </w:tc>
        <w:tc>
          <w:tcPr/>
          <w:p>
            <w:pPr>
              <w:pStyle w:val="Compact"/>
              <w:jc w:val="left"/>
            </w:pPr>
            <w:r>
              <w:t xml:space="preserve">30</w:t>
            </w:r>
          </w:p>
        </w:tc>
        <w:tc>
          <w:tcPr/>
          <w:p>
            <w:pPr>
              <w:pStyle w:val="Compact"/>
              <w:jc w:val="left"/>
            </w:pPr>
            <w:r>
              <w:t xml:space="preserve">45</w:t>
            </w:r>
          </w:p>
        </w:tc>
        <w:tc>
          <w:tcPr/>
          <w:p>
            <w:pPr>
              <w:pStyle w:val="Compact"/>
              <w:jc w:val="left"/>
            </w:pPr>
            <w:r>
              <w:t xml:space="preserve">60</w:t>
            </w:r>
          </w:p>
        </w:tc>
        <w:tc>
          <w:tcPr/>
          <w:p>
            <w:pPr>
              <w:pStyle w:val="Compact"/>
              <w:jc w:val="left"/>
            </w:pPr>
            <w:r>
              <w:t xml:space="preserve">75</w:t>
            </w:r>
          </w:p>
        </w:tc>
        <w:tc>
          <w:tcPr/>
          <w:p>
            <w:pPr>
              <w:pStyle w:val="Compact"/>
              <w:jc w:val="left"/>
            </w:pPr>
            <w:r>
              <w:t xml:space="preserve">90</w:t>
            </w:r>
          </w:p>
        </w:tc>
      </w:tr>
    </w:tbl>
    <w:p>
      <w:pPr>
        <w:pStyle w:val="BodyText"/>
      </w:pPr>
      <w:r>
        <w:br/>
      </w:r>
    </w:p>
    <w:p>
      <w:pPr>
        <w:numPr>
          <w:ilvl w:val="0"/>
          <w:numId w:val="1005"/>
        </w:numPr>
      </w:pPr>
      <w:r>
        <w:t xml:space="preserve">Write the next four numbers she’d record if she kept going.</w:t>
      </w:r>
    </w:p>
    <w:p>
      <w:pPr>
        <w:numPr>
          <w:ilvl w:val="0"/>
          <w:numId w:val="1005"/>
        </w:numPr>
        <w:pStyle w:val="Compact"/>
      </w:pPr>
      <w:r>
        <w:t xml:space="preserve">What patterns do you see? Describe as many as you can.</w:t>
      </w:r>
    </w:p>
    <w:p>
      <w:pPr>
        <w:numPr>
          <w:ilvl w:val="0"/>
          <w:numId w:val="1005"/>
        </w:numPr>
        <w:pStyle w:val="Compact"/>
      </w:pPr>
      <w:r>
        <w:t xml:space="preserve">Choose one pattern that you noticed and explain why you think it happens.</w:t>
      </w:r>
    </w:p>
    <w:p>
      <w:pPr>
        <w:numPr>
          <w:ilvl w:val="0"/>
          <w:numId w:val="1005"/>
        </w:numPr>
        <w:pStyle w:val="Compact"/>
      </w:pPr>
      <w:r>
        <w:t xml:space="preserve">Could 250 be a number that Elena calls out if she continued to count by 15? Explain or show your reasoning.</w:t>
      </w:r>
    </w:p>
    <w:bookmarkEnd w:id="39"/>
    <w:bookmarkStart w:id="52" w:name="section-summary"/>
    <w:p>
      <w:pPr>
        <w:pStyle w:val="Heading3"/>
      </w:pPr>
      <w:r>
        <w:t xml:space="preserve">Section Summary</w:t>
      </w:r>
    </w:p>
    <w:p>
      <w:pPr>
        <w:pStyle w:val="FirstParagraph"/>
      </w:pPr>
      <w:r>
        <w:t xml:space="preserve">Section Summary</w:t>
      </w:r>
    </w:p>
    <w:p>
      <w:pPr>
        <w:pStyle w:val="BodyText"/>
      </w:pPr>
      <w:r>
        <w:t xml:space="preserve">In this section, we looked at different patterns of shapes and patterns of numbers. We saw shapes that grew or repeated by certain rules, and we used numbers to help us see how the shapes changed. Here are some examples of the patterns:</w:t>
      </w:r>
    </w:p>
    <w:p>
      <w:pPr>
        <w:numPr>
          <w:ilvl w:val="0"/>
          <w:numId w:val="1006"/>
        </w:numPr>
      </w:pPr>
      <w:r>
        <w:t xml:space="preserve">Shapes that grow by a rule: add 1 row of equal-size squares</w:t>
      </w:r>
    </w:p>
    <w:p>
      <w:pPr>
        <w:numPr>
          <w:ilvl w:val="0"/>
          <w:numId w:val="1000"/>
        </w:numPr>
        <w:pStyle w:val="Compact"/>
      </w:pPr>
      <w:r>
        <w:drawing>
          <wp:inline>
            <wp:extent cx="5943600" cy="1645920"/>
            <wp:effectExtent b="0" l="0" r="0" t="0"/>
            <wp:docPr descr="pattern of gridded rectangles. Step 1, 2 row of 2 squares. Step 2, 3 rows of 2 squares. Step 3, 4 rows of 2 squares. Step 4, 5 rows of 2 squares." title="" id="41" name="Picture"/>
            <a:graphic>
              <a:graphicData uri="http://schemas.openxmlformats.org/drawingml/2006/picture">
                <pic:pic>
                  <pic:nvPicPr>
                    <pic:cNvPr descr="/app/tmp/embedder-1671024114.9631977.png" id="42" name="Picture"/>
                    <pic:cNvPicPr>
                      <a:picLocks noChangeArrowheads="1" noChangeAspect="1"/>
                    </pic:cNvPicPr>
                  </pic:nvPicPr>
                  <pic:blipFill>
                    <a:blip r:embed="rId40"/>
                    <a:stretch>
                      <a:fillRect/>
                    </a:stretch>
                  </pic:blipFill>
                  <pic:spPr bwMode="auto">
                    <a:xfrm>
                      <a:off x="0" y="0"/>
                      <a:ext cx="5943600" cy="1645920"/>
                    </a:xfrm>
                    <a:prstGeom prst="rect">
                      <a:avLst/>
                    </a:prstGeom>
                    <a:noFill/>
                    <a:ln w="9525">
                      <a:noFill/>
                      <a:headEnd/>
                      <a:tailEnd/>
                    </a:ln>
                  </pic:spPr>
                </pic:pic>
              </a:graphicData>
            </a:graphic>
          </wp:inline>
        </w:drawing>
      </w:r>
    </w:p>
    <w:p>
      <w:pPr>
        <w:numPr>
          <w:ilvl w:val="0"/>
          <w:numId w:val="1000"/>
        </w:numPr>
      </w:pPr>
      <w:r>
        <w:t xml:space="preserve">Area of the rectangle: 4, 6, 8, 10,   .  .  . </w:t>
      </w:r>
    </w:p>
    <w:p>
      <w:pPr>
        <w:numPr>
          <w:ilvl w:val="0"/>
          <w:numId w:val="1006"/>
        </w:numPr>
      </w:pPr>
      <w:r>
        <w:t xml:space="preserve">Shapes that repeat by a rule: triangle, circle, triangle, square, repeat</w:t>
      </w:r>
    </w:p>
    <w:p>
      <w:pPr>
        <w:numPr>
          <w:ilvl w:val="0"/>
          <w:numId w:val="1000"/>
        </w:numPr>
        <w:pStyle w:val="Compact"/>
      </w:pPr>
      <w:r>
        <w:drawing>
          <wp:inline>
            <wp:extent cx="4457700" cy="502922"/>
            <wp:effectExtent b="0" l="0" r="0" t="0"/>
            <wp:docPr descr="pattern of shapes. black triangle. white circle. black triangle. blue square. Pattern repeats three times. Shapes numbered 1 through 12." title="" id="44" name="Picture"/>
            <a:graphic>
              <a:graphicData uri="http://schemas.openxmlformats.org/drawingml/2006/picture">
                <pic:pic>
                  <pic:nvPicPr>
                    <pic:cNvPr descr="/app/tmp/embedder-1671024115.0562382.png" id="45" name="Picture"/>
                    <pic:cNvPicPr>
                      <a:picLocks noChangeArrowheads="1" noChangeAspect="1"/>
                    </pic:cNvPicPr>
                  </pic:nvPicPr>
                  <pic:blipFill>
                    <a:blip r:embed="rId43"/>
                    <a:stretch>
                      <a:fillRect/>
                    </a:stretch>
                  </pic:blipFill>
                  <pic:spPr bwMode="auto">
                    <a:xfrm>
                      <a:off x="0" y="0"/>
                      <a:ext cx="4457700" cy="502922"/>
                    </a:xfrm>
                    <a:prstGeom prst="rect">
                      <a:avLst/>
                    </a:prstGeom>
                    <a:noFill/>
                    <a:ln w="9525">
                      <a:noFill/>
                      <a:headEnd/>
                      <a:tailEnd/>
                    </a:ln>
                  </pic:spPr>
                </pic:pic>
              </a:graphicData>
            </a:graphic>
          </wp:inline>
        </w:drawing>
      </w:r>
    </w:p>
    <w:p>
      <w:pPr>
        <w:numPr>
          <w:ilvl w:val="0"/>
          <w:numId w:val="1000"/>
        </w:numPr>
      </w:pPr>
      <w:r>
        <w:t xml:space="preserve">▲ : 1, 3, 5, 7, . .</w:t>
      </w:r>
    </w:p>
    <w:p>
      <w:pPr>
        <w:numPr>
          <w:ilvl w:val="0"/>
          <w:numId w:val="1000"/>
        </w:numPr>
      </w:pPr>
      <w:r>
        <w:t xml:space="preserve">◯ : 2, 6, 10, . . .</w:t>
      </w:r>
    </w:p>
    <w:p>
      <w:pPr>
        <w:numPr>
          <w:ilvl w:val="0"/>
          <w:numId w:val="1000"/>
        </w:numPr>
      </w:pPr>
      <w:r>
        <w:t xml:space="preserve">▨ : 4, 8, 12, . . .</w:t>
      </w:r>
    </w:p>
    <w:p>
      <w:pPr>
        <w:numPr>
          <w:ilvl w:val="0"/>
          <w:numId w:val="1006"/>
        </w:numPr>
      </w:pPr>
      <w:r>
        <w:t xml:space="preserve">Rectangles that change by a rule: increase the length of the rectangle by 5 inches</w:t>
      </w:r>
    </w:p>
    <w:p>
      <w:pPr>
        <w:numPr>
          <w:ilvl w:val="0"/>
          <w:numId w:val="1000"/>
        </w:numPr>
        <w:pStyle w:val="Compact"/>
      </w:pPr>
      <w:r>
        <w:drawing>
          <wp:inline>
            <wp:extent cx="5943600" cy="914400"/>
            <wp:effectExtent b="0" l="0" r="0" t="0"/>
            <wp:docPr descr="pattern of rectangles, all with vertical sides, 3 inches." title="" id="47" name="Picture"/>
            <a:graphic>
              <a:graphicData uri="http://schemas.openxmlformats.org/drawingml/2006/picture">
                <pic:pic>
                  <pic:nvPicPr>
                    <pic:cNvPr descr="/app/tmp/embedder-1671024115.1266727.png" id="48" name="Picture"/>
                    <pic:cNvPicPr>
                      <a:picLocks noChangeArrowheads="1" noChangeAspect="1"/>
                    </pic:cNvPicPr>
                  </pic:nvPicPr>
                  <pic:blipFill>
                    <a:blip r:embed="rId46"/>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0"/>
        </w:numPr>
      </w:pPr>
      <w:r>
        <w:t xml:space="preserve">Side length:</w:t>
      </w:r>
      <w:r>
        <w:br/>
      </w:r>
      <w:r>
        <w:t xml:space="preserve">5, 10, 15, 20, . . .</w:t>
      </w:r>
    </w:p>
    <w:p>
      <w:pPr>
        <w:numPr>
          <w:ilvl w:val="0"/>
          <w:numId w:val="1000"/>
        </w:numPr>
      </w:pPr>
      <w:r>
        <w:t xml:space="preserve">Area:</w:t>
      </w:r>
      <w:r>
        <w:br/>
      </w:r>
      <w:r>
        <w:t xml:space="preserve">15, 30, 45, 60, . . .</w:t>
      </w:r>
    </w:p>
    <w:p>
      <w:pPr>
        <w:numPr>
          <w:ilvl w:val="0"/>
          <w:numId w:val="1000"/>
        </w:numPr>
      </w:pPr>
      <w:r>
        <w:t xml:space="preserve">Perimeter:</w:t>
      </w:r>
      <w:r>
        <w:br/>
      </w:r>
      <w:r>
        <w:t xml:space="preserve">16, 26, 36, 46, . . .</w:t>
      </w:r>
    </w:p>
    <w:p>
      <w:pPr>
        <w:numPr>
          <w:ilvl w:val="0"/>
          <w:numId w:val="1006"/>
        </w:numPr>
      </w:pPr>
      <w:r>
        <w:t xml:space="preserve">Numbers that change by a rule</w:t>
      </w:r>
    </w:p>
    <w:p>
      <w:pPr>
        <w:numPr>
          <w:ilvl w:val="1"/>
          <w:numId w:val="1007"/>
        </w:numPr>
        <w:pStyle w:val="Compact"/>
      </w:pPr>
      <w:r>
        <w:t xml:space="preserve">Add 9: 9, 18, 27, 36, 45</w:t>
      </w:r>
    </w:p>
    <w:p>
      <w:pPr>
        <w:numPr>
          <w:ilvl w:val="1"/>
          <w:numId w:val="1007"/>
        </w:numPr>
        <w:pStyle w:val="Compact"/>
      </w:pPr>
      <w:r>
        <w:t xml:space="preserve">Add 10: 10, 20, 30, 40, 50</w:t>
      </w:r>
    </w:p>
    <w:p>
      <w:pPr>
        <w:numPr>
          <w:ilvl w:val="1"/>
          <w:numId w:val="1008"/>
        </w:numPr>
        <w:pStyle w:val="Compact"/>
      </w:pPr>
      <w:r>
        <w:t xml:space="preserve">Add 99: 99, 198, 297, 396, 495</w:t>
      </w:r>
    </w:p>
    <w:p>
      <w:pPr>
        <w:numPr>
          <w:ilvl w:val="1"/>
          <w:numId w:val="1008"/>
        </w:numPr>
        <w:pStyle w:val="Compact"/>
      </w:pPr>
      <w:r>
        <w:t xml:space="preserve">Add 100: 100, 200, 300, 400, 500</w:t>
      </w:r>
    </w:p>
    <w:p>
      <w:pPr>
        <w:pStyle w:val="FirstParagraph"/>
      </w:pPr>
      <w:r>
        <w:t xml:space="preserve">We learned to extend the patterns by first finding their rule. Sometimes we can use addition and multiplication to represent a rule and then extend the pattern. Other times we can see how the digits in the numbers change to make predictions.</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2022-12-14T13:21:55Z</dcterms:created>
  <dcterms:modified xsi:type="dcterms:W3CDTF">2022-12-14T13:21:55Z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4t5NJnhToJ5Ak2fipjW1zdZjGJC5OjG0gsCotlmBVSrG2gh/FNtYw4V3xPz3UZml74thFq2wbK8HSk3GLY5Wdw==</vt:lpwstr>
  </property>
</Properties>
</file>