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44.png" ContentType="image/png"/>
  <Override PartName="/word/media/rId28.svg" ContentType="image/svg+xml;base64"/>
  <Override PartName="/word/media/rId36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Xdda419451cbc7f362312173e95f0abeeed030a6"/>
    <w:p>
      <w:pPr>
        <w:pStyle w:val="Heading1"/>
      </w:pPr>
      <w:r>
        <w:t xml:space="preserve">Lesson 10: Usemos gráficas de dibujos y gráficas de barras para representar datos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2.MD.D.10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Explain how picture graphs, bar graphs, and tables represent the same data.</w:t>
      </w:r>
    </w:p>
    <w:p>
      <w:pPr>
        <w:numPr>
          <w:ilvl w:val="0"/>
          <w:numId w:val="1001"/>
        </w:numPr>
        <w:pStyle w:val="Compact"/>
      </w:pPr>
      <w:r>
        <w:t xml:space="preserve">Represent data using a picture graph and a bar graph.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Hagamos nuestras propias gráficas de dibujos y gráficas de barras.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attend to the features of picture graphs and bar graphs as they represent a given set of categorical data in picture graphs and bar graphs.</w:t>
      </w:r>
    </w:p>
    <w:p>
      <w:pPr>
        <w:pStyle w:val="BodyText"/>
      </w:pPr>
      <w:r>
        <w:t xml:space="preserve">In the first activity, students are introduced to the idea of using one symbol in a picture graph rather than a picture based on the category. They may find it easier and more efficient to use a symbol when drawing their graphs. In the second activity, students attend to the features of bar graphs as they draw a bar graph to represent a given set of categorical data. The work of this lesson connects to upcoming lessons as students move from a discrete representation of numbers with the picture graph to a continuous representation of numbers with the bar graph. From there, students use bar graphs to help them understand tape diagrams in later lessons.</w:t>
      </w:r>
      <w:r>
        <w:br/>
      </w:r>
      <w:r>
        <w:t xml:space="preserve">Students use the graphs they create in this lesson in the following lesson.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MLR8 Discussion Supports (Activity 1), Which One Doesn’t Belong? (Warm-up)</w:t>
      </w:r>
    </w:p>
    <w:bookmarkEnd w:id="32"/>
    <w:bookmarkStart w:id="33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4"/>
        </w:numPr>
        <w:pStyle w:val="Compact"/>
      </w:pPr>
      <w:r>
        <w:t xml:space="preserve">Data Tables, Spanish (groups of 6): Activity 1</w:t>
      </w:r>
    </w:p>
    <w:p>
      <w:pPr>
        <w:numPr>
          <w:ilvl w:val="0"/>
          <w:numId w:val="1004"/>
        </w:numPr>
        <w:pStyle w:val="Compact"/>
      </w:pPr>
      <w:r>
        <w:t xml:space="preserve">Picture and Bar Graph Template (groups of 1): Activity 1</w:t>
      </w:r>
    </w:p>
    <w:p>
      <w:pPr>
        <w:numPr>
          <w:ilvl w:val="0"/>
          <w:numId w:val="1004"/>
        </w:numPr>
        <w:pStyle w:val="Compact"/>
      </w:pPr>
      <w:r>
        <w:t xml:space="preserve">Picture and Bar Graph Template (groups of 1): Activity 2</w:t>
      </w:r>
    </w:p>
    <w:bookmarkEnd w:id="33"/>
    <w:bookmarkStart w:id="34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4"/>
    <w:bookmarkStart w:id="35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was the best question you asked students today? Why would you consider it the best one based on what students said or did?</w:t>
      </w:r>
    </w:p>
    <w:p>
      <w:r>
        <w:pict>
          <v:rect style="width:0;height:1.5pt" o:hralign="center" o:hrstd="t" o:hr="t"/>
        </w:pict>
      </w:r>
    </w:p>
    <w:bookmarkEnd w:id="35"/>
    <w:bookmarkStart w:id="39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8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Gráficas de frutas que nos encantan</w:t>
      </w:r>
    </w:p>
    <w:bookmarkEnd w:id="39"/>
    <w:bookmarkStart w:id="40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2.MD.D.10</w:t>
            </w:r>
          </w:p>
        </w:tc>
      </w:tr>
    </w:tbl>
    <w:bookmarkEnd w:id="40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El señor Green le preguntó al equipo de fútbol: “¿Qué frutas les encanta comer?”.</w:t>
      </w:r>
    </w:p>
    <w:p>
      <w:pPr>
        <w:pStyle w:val="BodyText"/>
      </w:pPr>
      <w:r>
        <w:t xml:space="preserve">Mai y Lin usaron los datos que él recolectó para hacer gráficas.</w:t>
      </w:r>
      <w:r>
        <w:br/>
      </w:r>
      <w:r>
        <w:t xml:space="preserve">Mai empezó a hacer una gráfica de dibujos. Lin empezó a hacer una gráfica de barras.</w:t>
      </w:r>
    </w:p>
    <w:p>
      <w:pPr>
        <w:pStyle w:val="BodyText"/>
      </w:pPr>
      <w:r>
        <w:t xml:space="preserve">Completa cada gráfica.</w:t>
      </w:r>
    </w:p>
    <w:p>
      <w:pPr>
        <w:pStyle w:val="BodyText"/>
      </w:pPr>
      <w:r>
        <w:t xml:space="preserve">La gráfica de Mai</w:t>
      </w:r>
    </w:p>
    <w:p>
      <w:pPr>
        <w:pStyle w:val="BodyText"/>
      </w:pPr>
      <w:r>
        <w:drawing>
          <wp:inline>
            <wp:extent cx="2533103" cy="2942793"/>
            <wp:effectExtent b="0" l="0" r="0" t="0"/>
            <wp:docPr descr="Picture Graph. Fruits We Love. Key: circle represents 1 soccer player. Strawberries, 6 circles. Grapes, 5 circles. Oranges, 0 circles. Apples, 0 circles." title="" id="42" name="Picture"/>
            <a:graphic>
              <a:graphicData uri="http://schemas.openxmlformats.org/drawingml/2006/picture">
                <pic:pic>
                  <pic:nvPicPr>
                    <pic:cNvPr descr="/app/tmp/embedder-1671042684.311298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103" cy="29427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 gráfica de Lin</w:t>
      </w:r>
    </w:p>
    <w:p>
      <w:pPr>
        <w:pStyle w:val="BodyText"/>
      </w:pPr>
      <w:r>
        <w:drawing>
          <wp:inline>
            <wp:extent cx="2579865" cy="2967977"/>
            <wp:effectExtent b="0" l="0" r="0" t="0"/>
            <wp:docPr descr="Bar graph. Fruits We Love. Vertical axis labeled number of soccer players. Horizontal axis labeled strawberries, grapes, oranges. Last category not labeled. Vertical axis from 0 to 8 by 1s. Height of bar at each category: Strawberries, no bar. Grapes, no bar. Oranges, 3. Not labeled, 6." title="" id="45" name="Picture"/>
            <a:graphic>
              <a:graphicData uri="http://schemas.openxmlformats.org/drawingml/2006/picture">
                <pic:pic>
                  <pic:nvPicPr>
                    <pic:cNvPr descr="/app/tmp/embedder-1671042684.38831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865" cy="29679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48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Students show 6 strawberries, 5 grapes, 3 oranges, and 6 apples in each graph.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28" Target="media/rId28.svg" /><Relationship Type="http://schemas.openxmlformats.org/officeDocument/2006/relationships/image" Id="rId36" Target="media/rId36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2022-12-14T18:31:25Z</dcterms:created>
  <dcterms:modified xsi:type="dcterms:W3CDTF">2022-12-14T18:31:25Z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ysJLXwhoFZn+8+YM3FpJdbSTtfaRb0/hntF7K7j/Nenuxg4GZODtxDsXRRKNPmUdjXvMcIXlEvobW55bzPA2tA==</vt:lpwstr>
  </property>
</Properties>
</file>