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2-construyamos-figuras-sólidas"/>
    <w:p>
      <w:pPr>
        <w:pStyle w:val="Heading2"/>
      </w:pPr>
      <w:r>
        <w:t xml:space="preserve">Lección 12: Construyamos figuras sólidas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Hagamos figuras sólidas.</w:t>
      </w:r>
    </w:p>
    <w:bookmarkStart w:id="39" w:name="centros-momento-de-escoger"/>
    <w:p>
      <w:pPr>
        <w:pStyle w:val="Heading3"/>
      </w:pPr>
      <w:r>
        <w:t xml:space="preserve">12.3: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7931.210887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7931.257790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 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28" name="Picture"/>
            <a:graphic>
              <a:graphicData uri="http://schemas.openxmlformats.org/drawingml/2006/picture">
                <pic:pic>
                  <pic:nvPicPr>
                    <pic:cNvPr descr="/app/tmp/embedder-1671057931.332060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1" name="Picture"/>
            <a:graphic>
              <a:graphicData uri="http://schemas.openxmlformats.org/drawingml/2006/picture">
                <pic:pic>
                  <pic:nvPicPr>
                    <pic:cNvPr descr="/app/tmp/embedder-1671057931.3558161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34" name="Picture"/>
            <a:graphic>
              <a:graphicData uri="http://schemas.openxmlformats.org/drawingml/2006/picture">
                <pic:pic>
                  <pic:nvPicPr>
                    <pic:cNvPr descr="/app/tmp/embedder-1671057931.52211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2022-12-14T22:45:32Z</dcterms:created>
  <dcterms:modified xsi:type="dcterms:W3CDTF">2022-12-14T22:45:32Z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W5wiRdiLjdIMDvvJe+rIpklxWvQwtTkrpA5tCpLt0MV/mGcctAN1j8nqWNcqjuTOcJkjciQ/ZDAhhIh65uLTmA==</vt:lpwstr>
  </property>
</Properties>
</file>