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4f5c92b450b3d012069b86a88fdb5971105decc"/>
    <w:p>
      <w:pPr>
        <w:pStyle w:val="Heading1"/>
      </w:pPr>
      <w:r>
        <w:t xml:space="preserve">Lesson 19: Compongamos y descompongamos para sumar y restar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 4.NF.B.3.c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multi-digit numbers, with composing or decomposing, using the standard algorithm.</w:t>
      </w:r>
    </w:p>
    <w:bookmarkEnd w:id="24"/>
    <w:bookmarkStart w:id="25" w:name="student-facing-learning-goals"/>
    <w:p>
      <w:pPr>
        <w:pStyle w:val="Heading3"/>
      </w:pPr>
      <w:r>
        <w:t xml:space="preserve">Student-facing Learning Goals</w:t>
      </w:r>
    </w:p>
    <w:p>
      <w:pPr>
        <w:numPr>
          <w:ilvl w:val="0"/>
          <w:numId w:val="1002"/>
        </w:numPr>
        <w:pStyle w:val="Compact"/>
      </w:pPr>
      <w:r>
        <w:t xml:space="preserve">Compongamos y descompongamos unidades en base diez para sumar y restar.</w:t>
      </w:r>
    </w:p>
    <w:bookmarkEnd w:id="25"/>
    <w:bookmarkStart w:id="26" w:name="lesson-purpose"/>
    <w:p>
      <w:pPr>
        <w:pStyle w:val="Heading3"/>
      </w:pPr>
      <w:r>
        <w:t xml:space="preserve">Lesson Purpose</w:t>
      </w:r>
    </w:p>
    <w:p>
      <w:pPr>
        <w:pStyle w:val="FirstParagraph"/>
      </w:pPr>
      <w:r>
        <w:t xml:space="preserve">The purpose of this lesson is for students to review how to add and subtract multi-digit numbers with composition and decomposition.</w:t>
      </w:r>
    </w:p>
    <w:p>
      <w:pPr>
        <w:pStyle w:val="BodyText"/>
      </w:pPr>
      <w:r>
        <w:t xml:space="preserve">In earlier grades, students encountered subtraction problems which required decomposing a unit. In this lesson, students review this idea of decomposition and revisit how it is recorded when using the standard algorithm to subtract numbers through the thousands place. Students also use composition to add multi-digit numbers through the hundred-thousands place.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MLR7 Compare and Connect (Activity 2), Number Talk (Warm-up)</w:t>
      </w:r>
    </w:p>
    <w:bookmarkEnd w:id="32"/>
    <w:bookmarkStart w:id="33" w:name="materials-to-gather"/>
    <w:p>
      <w:pPr>
        <w:pStyle w:val="Heading3"/>
      </w:pPr>
      <w:r>
        <w:t xml:space="preserve">Materials to Gather</w:t>
      </w:r>
    </w:p>
    <w:p>
      <w:pPr>
        <w:numPr>
          <w:ilvl w:val="0"/>
          <w:numId w:val="1004"/>
        </w:numPr>
        <w:pStyle w:val="Compact"/>
      </w:pPr>
      <w:r>
        <w:t xml:space="preserve">Grid paper: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Who got to do math today in class? How do you know? What norms or routines allowed those students to engage? How can you adjust these norms and routines so all students do math tomorrow?</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Unas diferencias y luego una suma</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w:t>
            </w:r>
          </w:p>
        </w:tc>
      </w:tr>
    </w:tbl>
    <w:bookmarkEnd w:id="40"/>
    <w:bookmarkStart w:id="44" w:name="student-facing-task-statement"/>
    <w:p>
      <w:pPr>
        <w:pStyle w:val="Heading3"/>
      </w:pPr>
      <w:r>
        <w:t xml:space="preserve">Student-facing Task Statement</w:t>
      </w:r>
    </w:p>
    <w:p>
      <w:pPr>
        <w:numPr>
          <w:ilvl w:val="0"/>
          <w:numId w:val="1005"/>
        </w:numPr>
      </w:pPr>
      <w:r>
        <w:t xml:space="preserve">Usa el algoritmo estándar para encontrar cada diferencia.</w:t>
      </w:r>
    </w:p>
    <w:p>
      <w:pPr>
        <w:numPr>
          <w:ilvl w:val="1"/>
          <w:numId w:val="1006"/>
        </w:numPr>
        <w:pStyle w:val="Compact"/>
      </w:pPr>
      <m:oMath>
        <m:r>
          <m:t>1</m:t>
        </m:r>
        <m:r>
          <m:rPr>
            <m:sty m:val="p"/>
          </m:rPr>
          <m:t>,</m:t>
        </m:r>
        <m:r>
          <m:t>​</m:t>
        </m:r>
        <m:r>
          <m:t>993</m:t>
        </m:r>
        <m:r>
          <m:rPr>
            <m:sty m:val="p"/>
          </m:rPr>
          <m:t>−</m:t>
        </m:r>
        <m:r>
          <m:t>118</m:t>
        </m:r>
      </m:oMath>
    </w:p>
    <w:p>
      <w:pPr>
        <w:numPr>
          <w:ilvl w:val="1"/>
          <w:numId w:val="1006"/>
        </w:numPr>
        <w:pStyle w:val="Compact"/>
      </w:pPr>
      <m:oMath>
        <m:r>
          <m:t>1</m:t>
        </m:r>
        <m:r>
          <m:rPr>
            <m:sty m:val="p"/>
          </m:rPr>
          <m:t>,</m:t>
        </m:r>
        <m:r>
          <m:t>​</m:t>
        </m:r>
        <m:r>
          <m:t>897</m:t>
        </m:r>
        <m:r>
          <m:rPr>
            <m:sty m:val="p"/>
          </m:rPr>
          <m:t>−</m:t>
        </m:r>
        <m:r>
          <m:t>116</m:t>
        </m:r>
      </m:oMath>
    </w:p>
    <w:p>
      <w:pPr>
        <w:numPr>
          <w:ilvl w:val="0"/>
          <w:numId w:val="1005"/>
        </w:numPr>
      </w:pPr>
      <w:r>
        <w:t xml:space="preserve">Encuentra el valor de esta suma.</w:t>
      </w:r>
    </w:p>
    <w:p>
      <w:pPr>
        <w:numPr>
          <w:ilvl w:val="0"/>
          <w:numId w:val="1000"/>
        </w:numPr>
        <w:pStyle w:val="Compact"/>
      </w:pPr>
      <w:r>
        <w:drawing>
          <wp:inline>
            <wp:extent cx="2400312" cy="600067"/>
            <wp:effectExtent b="0" l="0" r="0" t="0"/>
            <wp:docPr descr="add. eight hundred twenty seven thousand, four hundred ninety nine, plus, eighty thousand, one hundred twenty five." title="" id="42" name="Picture"/>
            <a:graphic>
              <a:graphicData uri="http://schemas.openxmlformats.org/drawingml/2006/picture">
                <pic:pic>
                  <pic:nvPicPr>
                    <pic:cNvPr descr="/app/tmp/embedder-1671063955.5452662.png" id="43" name="Picture"/>
                    <pic:cNvPicPr>
                      <a:picLocks noChangeArrowheads="1" noChangeAspect="1"/>
                    </pic:cNvPicPr>
                  </pic:nvPicPr>
                  <pic:blipFill>
                    <a:blip r:embed="rId41"/>
                    <a:stretch>
                      <a:fillRect/>
                    </a:stretch>
                  </pic:blipFill>
                  <pic:spPr bwMode="auto">
                    <a:xfrm>
                      <a:off x="0" y="0"/>
                      <a:ext cx="2400312" cy="600067"/>
                    </a:xfrm>
                    <a:prstGeom prst="rect">
                      <a:avLst/>
                    </a:prstGeom>
                    <a:noFill/>
                    <a:ln w="9525">
                      <a:noFill/>
                      <a:headEnd/>
                      <a:tailEnd/>
                    </a:ln>
                  </pic:spPr>
                </pic:pic>
              </a:graphicData>
            </a:graphic>
          </wp:inline>
        </w:drawing>
      </w:r>
    </w:p>
    <w:bookmarkEnd w:id="44"/>
    <w:bookmarkStart w:id="45" w:name="student-responses"/>
    <w:p>
      <w:pPr>
        <w:pStyle w:val="Heading3"/>
      </w:pPr>
      <w:r>
        <w:t xml:space="preserve">Student Responses</w:t>
      </w:r>
    </w:p>
    <w:p>
      <w:pPr>
        <w:numPr>
          <w:ilvl w:val="0"/>
          <w:numId w:val="1007"/>
        </w:numPr>
        <w:pStyle w:val="Compact"/>
      </w:pPr>
    </w:p>
    <w:p>
      <w:pPr>
        <w:numPr>
          <w:ilvl w:val="1"/>
          <w:numId w:val="1008"/>
        </w:numPr>
        <w:pStyle w:val="Compact"/>
      </w:pPr>
      <w:r>
        <w:t xml:space="preserve">1,875</w:t>
      </w:r>
    </w:p>
    <w:p>
      <w:pPr>
        <w:numPr>
          <w:ilvl w:val="1"/>
          <w:numId w:val="1008"/>
        </w:numPr>
        <w:pStyle w:val="Compact"/>
      </w:pPr>
      <w:r>
        <w:t xml:space="preserve">1,781</w:t>
      </w:r>
    </w:p>
    <w:p>
      <w:pPr>
        <w:numPr>
          <w:ilvl w:val="0"/>
          <w:numId w:val="1007"/>
        </w:numPr>
        <w:pStyle w:val="Compact"/>
      </w:pPr>
      <w:r>
        <w:t xml:space="preserve">907,624</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2022-12-15T00:25:56Z</dcterms:created>
  <dcterms:modified xsi:type="dcterms:W3CDTF">2022-12-15T00:25:56Z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QDWcRfAgzuNKUH7ChiwTpSKb0U+B9PH0MPDPAOUJBAVkMdkcnKg2vo+03dzXSD/NG3OoyZV+rO+1eipwkQYHWA==</vt:lpwstr>
  </property>
</Properties>
</file>