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6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drawing-triangles-part-1"/>
    <w:p>
      <w:pPr>
        <w:pStyle w:val="Heading2"/>
      </w:pPr>
      <w:r>
        <w:t xml:space="preserve">Lesson 9: Drawing Triangles (Part 1)</w:t>
      </w:r>
    </w:p>
    <w:bookmarkEnd w:id="20"/>
    <w:p>
      <w:pPr>
        <w:pStyle w:val="FirstParagraph"/>
      </w:pPr>
      <w:r>
        <w:t xml:space="preserve">Let’s see how many different triangles we can draw with certain measurements.</w:t>
      </w:r>
    </w:p>
    <w:bookmarkStart w:id="24" w:name="which-one-doesnt-belong-triangles"/>
    <w:p>
      <w:pPr>
        <w:pStyle w:val="Heading3"/>
      </w:pPr>
      <w:r>
        <w:t xml:space="preserve">9.1: Which One Doesn’t Belong: Triangles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drawing>
          <wp:inline>
            <wp:extent cx="4088805" cy="2614755"/>
            <wp:effectExtent b="0" l="0" r="0" t="0"/>
            <wp:docPr descr="Four triangles, A, B, C, D." title="" id="22" name="Picture"/>
            <a:graphic>
              <a:graphicData uri="http://schemas.openxmlformats.org/drawingml/2006/picture">
                <pic:pic>
                  <pic:nvPicPr>
                    <pic:cNvPr descr="/app/tmp/embedder-1671038766.12556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805" cy="26147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25" w:name="does-your-triangle-match-theirs"/>
    <w:p>
      <w:pPr>
        <w:pStyle w:val="Heading3"/>
      </w:pPr>
      <w:r>
        <w:t xml:space="preserve">9.2: Does Your Triangle Match Theirs?</w:t>
      </w:r>
    </w:p>
    <w:p>
      <w:pPr>
        <w:pStyle w:val="FirstParagraph"/>
      </w:pPr>
      <w:r>
        <w:t xml:space="preserve">Three students have each drawn a triangle. For each description:</w:t>
      </w:r>
    </w:p>
    <w:p>
      <w:pPr>
        <w:numPr>
          <w:ilvl w:val="0"/>
          <w:numId w:val="1001"/>
        </w:numPr>
        <w:pStyle w:val="Compact"/>
      </w:pPr>
      <w:r>
        <w:t xml:space="preserve">Draw a triangle with the given measurements.</w:t>
      </w:r>
    </w:p>
    <w:p>
      <w:pPr>
        <w:numPr>
          <w:ilvl w:val="0"/>
          <w:numId w:val="1001"/>
        </w:numPr>
        <w:pStyle w:val="Compact"/>
      </w:pPr>
      <w:r>
        <w:t xml:space="preserve">Measure and label the other side lengths and angle measures in your triangle.</w:t>
      </w:r>
    </w:p>
    <w:p>
      <w:pPr>
        <w:numPr>
          <w:ilvl w:val="0"/>
          <w:numId w:val="1001"/>
        </w:numPr>
        <w:pStyle w:val="Compact"/>
      </w:pPr>
      <w:r>
        <w:t xml:space="preserve">Decide whether the triangle you drew must be an identical copy of the triangle that the student drew. Explain your reasoning.</w:t>
      </w:r>
    </w:p>
    <w:p>
      <w:pPr>
        <w:numPr>
          <w:ilvl w:val="0"/>
          <w:numId w:val="1002"/>
        </w:numPr>
      </w:pPr>
      <w:r>
        <w:t xml:space="preserve">Jada’s triangle has one angle measuring</w:t>
      </w:r>
      <w:r>
        <w:t xml:space="preserve"> </w:t>
      </w:r>
      <m:oMath>
        <m:sSup>
          <m:e>
            <m:r>
              <m:t>75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Andre’s triangle has one angle measuring</w:t>
      </w:r>
      <w:r>
        <w:t xml:space="preserve"> </w:t>
      </w:r>
      <m:oMath>
        <m:sSup>
          <m:e>
            <m:r>
              <m:t>75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and one angle measuring</w:t>
      </w:r>
      <w:r>
        <w:t xml:space="preserve"> </w:t>
      </w:r>
      <m:oMath>
        <m:sSup>
          <m:e>
            <m:r>
              <m:t>45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Lin’s triangle has one angle measuring</w:t>
      </w:r>
      <w:r>
        <w:t xml:space="preserve"> </w:t>
      </w:r>
      <m:oMath>
        <m:sSup>
          <m:e>
            <m:r>
              <m:t>75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one angle measuring</w:t>
      </w:r>
      <w:r>
        <w:t xml:space="preserve"> </w:t>
      </w:r>
      <m:oMath>
        <m:sSup>
          <m:e>
            <m:r>
              <m:t>45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and one side measuring 5 cm.</w:t>
      </w:r>
    </w:p>
    <w:bookmarkEnd w:id="25"/>
    <w:bookmarkStart w:id="30" w:name="how-many-can-you-draw"/>
    <w:p>
      <w:pPr>
        <w:pStyle w:val="Heading3"/>
      </w:pPr>
      <w:r>
        <w:t xml:space="preserve">9.3: How Many Can You Draw?</w:t>
      </w:r>
    </w:p>
    <w:p>
      <w:pPr>
        <w:numPr>
          <w:ilvl w:val="0"/>
          <w:numId w:val="1003"/>
        </w:numPr>
      </w:pPr>
      <w:r>
        <w:t xml:space="preserve">Draw as many different triangles as you can with each of these sets of measurements:</w:t>
      </w:r>
    </w:p>
    <w:p>
      <w:pPr>
        <w:numPr>
          <w:ilvl w:val="1"/>
          <w:numId w:val="1004"/>
        </w:numPr>
      </w:pPr>
      <w:r>
        <w:t xml:space="preserve">Two angles measure</w:t>
      </w:r>
      <w:r>
        <w:t xml:space="preserve"> </w:t>
      </w:r>
      <m:oMath>
        <m:sSup>
          <m:e>
            <m:r>
              <m:t>60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and one side measures 4 cm.</w:t>
      </w:r>
    </w:p>
    <w:p>
      <w:pPr>
        <w:numPr>
          <w:ilvl w:val="1"/>
          <w:numId w:val="1004"/>
        </w:numPr>
      </w:pPr>
      <w:r>
        <w:t xml:space="preserve">Two angles measure</w:t>
      </w:r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and one side measures 4 cm.</w:t>
      </w:r>
    </w:p>
    <w:p>
      <w:pPr>
        <w:numPr>
          <w:ilvl w:val="1"/>
          <w:numId w:val="1004"/>
        </w:numPr>
      </w:pPr>
      <w:r>
        <w:t xml:space="preserve">One angle measures</w:t>
      </w:r>
      <w:r>
        <w:t xml:space="preserve"> </w:t>
      </w:r>
      <m:oMath>
        <m:sSup>
          <m:e>
            <m:r>
              <m:t>60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one angle measures</w:t>
      </w:r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and one side measures 4 cm.</w:t>
      </w:r>
    </w:p>
    <w:p>
      <w:pPr>
        <w:numPr>
          <w:ilvl w:val="0"/>
          <w:numId w:val="1003"/>
        </w:numPr>
        <w:pStyle w:val="Compact"/>
      </w:pPr>
      <w:r>
        <w:t xml:space="preserve">Which of these sets of measurements determine one unique triangle? Explain or show your reasoning.</w:t>
      </w:r>
    </w:p>
    <w:bookmarkStart w:id="29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drawing>
          <wp:inline>
            <wp:extent cx="4761608" cy="1486282"/>
            <wp:effectExtent b="0" l="0" r="0" t="0"/>
            <wp:docPr descr="Nine toothpicks are arranged to make 3 equilateral triangles, their bases form a horizontal line." title="" id="27" name="Picture"/>
            <a:graphic>
              <a:graphicData uri="http://schemas.openxmlformats.org/drawingml/2006/picture">
                <pic:pic>
                  <pic:nvPicPr>
                    <pic:cNvPr descr="/app/tmp/embedder-1671038766.15741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608" cy="14862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the diagram, 9 toothpicks are used to make three equilateral triangles. Figure out a way to move only 3 of the toothpicks so that the diagram has exactly 5 equilateral triangles.</w:t>
      </w:r>
    </w:p>
    <w:bookmarkEnd w:id="29"/>
    <w:bookmarkEnd w:id="30"/>
    <w:bookmarkStart w:id="40" w:name="lesson-9-summary"/>
    <w:p>
      <w:pPr>
        <w:pStyle w:val="Heading3"/>
      </w:pPr>
      <w:r>
        <w:t xml:space="preserve">Lesson 9 Summary</w:t>
      </w:r>
    </w:p>
    <w:p>
      <w:pPr>
        <w:pStyle w:val="FirstParagraph"/>
      </w:pPr>
      <w:r>
        <w:t xml:space="preserve">Sometimes, we are given two different angle measures and a side length, and it is impossible to draw a triangle. For example, there is no triangle with side length 2 and angle measures</w:t>
      </w:r>
      <w:r>
        <w:t xml:space="preserve"> </w:t>
      </w:r>
      <m:oMath>
        <m:sSup>
          <m:e>
            <m:r>
              <m:t>120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100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:</w:t>
      </w:r>
    </w:p>
    <w:p>
      <w:pPr>
        <w:pStyle w:val="BodyText"/>
      </w:pPr>
      <w:r>
        <w:drawing>
          <wp:inline>
            <wp:extent cx="5943600" cy="3131590"/>
            <wp:effectExtent b="0" l="0" r="0" t="0"/>
            <wp:docPr descr="Figure of a horizontal line segment with dashed line segments forming angles at each end." title="" id="32" name="Picture"/>
            <a:graphic>
              <a:graphicData uri="http://schemas.openxmlformats.org/drawingml/2006/picture">
                <pic:pic>
                  <pic:nvPicPr>
                    <pic:cNvPr descr="/app/tmp/embedder-1671038766.189488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315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Sometimes, we are given two different angle measures and a side length between them, and we</w:t>
      </w:r>
      <w:r>
        <w:t xml:space="preserve"> </w:t>
      </w:r>
      <w:r>
        <w:rPr>
          <w:iCs/>
          <w:i/>
        </w:rPr>
        <w:t xml:space="preserve">can</w:t>
      </w:r>
      <w:r>
        <w:t xml:space="preserve"> </w:t>
      </w:r>
      <w:r>
        <w:t xml:space="preserve">draw a unique triangle. For example, if we draw a triangle with a side length of 4 between angles</w:t>
      </w:r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60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there is only one way they can meet up and complete to a triangle:</w:t>
      </w:r>
    </w:p>
    <w:p>
      <w:pPr>
        <w:pStyle w:val="BodyText"/>
      </w:pPr>
      <w:r>
        <w:drawing>
          <wp:inline>
            <wp:extent cx="3431293" cy="2006175"/>
            <wp:effectExtent b="0" l="0" r="0" t="0"/>
            <wp:docPr descr="A segment 4 units long is drawn.  A dotted line is drawn perpendicular to one end of the segment, a dotted line is drawn at a 60 degree angle to the other end of the segment.  The dotted lines meet." title="" id="35" name="Picture"/>
            <a:graphic>
              <a:graphicData uri="http://schemas.openxmlformats.org/drawingml/2006/picture">
                <pic:pic>
                  <pic:nvPicPr>
                    <pic:cNvPr descr="/app/tmp/embedder-1671038766.26390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293" cy="20061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Any triangle drawn with these three conditions will be identical to the one above, with the same side lengths and same angle measures.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2022-12-14T17:26:06Z</dcterms:created>
  <dcterms:modified xsi:type="dcterms:W3CDTF">2022-12-14T17:26:06Z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yPLF0EWxxt2Fd4ns23DwSp06M//h9QiSzmIwQP61Htzs9oCJKTk+gECTKvKKFNwipNJKefV/VYlL6NUwirodgQ==</vt:lpwstr>
  </property>
</Properties>
</file>