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1.png" ContentType="image/png"/>
  <Override PartName="/word/media/rId44.png" ContentType="image/png"/>
  <Override PartName="/word/media/rId48.png" ContentType="image/png"/>
  <Override PartName="/word/media/rId28.svg" ContentType="image/svg+xml;base64"/>
  <Override PartName="/word/media/rId36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52" w:name="lesson-12-types-of-angles"/>
    <w:p>
      <w:pPr>
        <w:pStyle w:val="Heading1"/>
      </w:pPr>
      <w:r>
        <w:t xml:space="preserve">Lesson 12: Types of Angles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Building 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4.NF.B.4.b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4.G.A.1, 4.MD.C.7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Draw acute and obtuse angles.</w:t>
      </w:r>
    </w:p>
    <w:p>
      <w:pPr>
        <w:numPr>
          <w:ilvl w:val="0"/>
          <w:numId w:val="1001"/>
        </w:numPr>
        <w:pStyle w:val="Compact"/>
      </w:pPr>
      <w:r>
        <w:t xml:space="preserve">Identify acute, obtuse, right, and straight angles in two-dimensional figures.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Let’s look at different types of angles.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classify angles as acute, obtuse, and straight, and to identify and draw acute and obtuse angles.</w:t>
      </w:r>
    </w:p>
    <w:p>
      <w:pPr>
        <w:pStyle w:val="BodyText"/>
      </w:pPr>
      <w:r>
        <w:t xml:space="preserve">In previous lessons, students learned to measure angles and draw angles of given measurements. They saw that a</w:t>
      </w:r>
      <w:r>
        <w:t xml:space="preserve"> </w:t>
      </w:r>
      <m:oMath>
        <m:sSup>
          <m:e>
            <m:r>
              <m:t>90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 </w:t>
      </w:r>
      <w:r>
        <w:t xml:space="preserve">angle is called a right angle and is formed by two perpendicular lines. Students are also familiar with some benchmark angle measurements.</w:t>
      </w:r>
    </w:p>
    <w:p>
      <w:pPr>
        <w:pStyle w:val="BodyText"/>
      </w:pPr>
      <w:r>
        <w:t xml:space="preserve">In this lesson, students classify angles by their size and identify angles as</w:t>
      </w:r>
      <w:r>
        <w:t xml:space="preserve"> </w:t>
      </w:r>
      <w:r>
        <w:rPr>
          <w:bCs/>
          <w:b/>
        </w:rPr>
        <w:t xml:space="preserve">acute</w:t>
      </w:r>
      <w:r>
        <w:t xml:space="preserve"> </w:t>
      </w:r>
      <w:r>
        <w:t xml:space="preserve">or</w:t>
      </w:r>
      <w:r>
        <w:t xml:space="preserve"> </w:t>
      </w:r>
      <w:r>
        <w:rPr>
          <w:bCs/>
          <w:b/>
        </w:rPr>
        <w:t xml:space="preserve">obtuse</w:t>
      </w:r>
      <w:r>
        <w:t xml:space="preserve"> </w:t>
      </w:r>
      <w:r>
        <w:t xml:space="preserve">in a variety of contexts. Students also learn that a</w:t>
      </w:r>
      <w:r>
        <w:t xml:space="preserve"> </w:t>
      </w:r>
      <m:oMath>
        <m:sSup>
          <m:e>
            <m:r>
              <m:t>180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 </w:t>
      </w:r>
      <w:r>
        <w:t xml:space="preserve">is called a</w:t>
      </w:r>
      <w:r>
        <w:t xml:space="preserve"> </w:t>
      </w:r>
      <w:r>
        <w:rPr>
          <w:bCs/>
          <w:b/>
        </w:rPr>
        <w:t xml:space="preserve">straight angle</w:t>
      </w:r>
      <w:r>
        <w:t xml:space="preserve">.</w:t>
      </w:r>
    </w:p>
    <w:bookmarkEnd w:id="26"/>
    <w:bookmarkStart w:id="27" w:name="access-for"/>
    <w:p>
      <w:pPr>
        <w:pStyle w:val="Heading3"/>
      </w:pPr>
      <w:r>
        <w:t xml:space="preserve">Access for:</w:t>
      </w:r>
    </w:p>
    <w:bookmarkEnd w:id="27"/>
    <w:bookmarkStart w:id="31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0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3"/>
        </w:numPr>
        <w:pStyle w:val="Compact"/>
      </w:pPr>
      <w:r>
        <w:t xml:space="preserve">Representation (Activity 1)</w:t>
      </w:r>
    </w:p>
    <w:bookmarkEnd w:id="31"/>
    <w:bookmarkStart w:id="32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MLR2 Collect and Display (Activity 1), Number Talk (Warm-up)</w:t>
      </w:r>
    </w:p>
    <w:bookmarkEnd w:id="32"/>
    <w:bookmarkStart w:id="33" w:name="materials-to-gather"/>
    <w:p>
      <w:pPr>
        <w:pStyle w:val="Heading3"/>
      </w:pPr>
      <w:r>
        <w:t xml:space="preserve">Materials to Gather</w:t>
      </w:r>
    </w:p>
    <w:p>
      <w:pPr>
        <w:numPr>
          <w:ilvl w:val="0"/>
          <w:numId w:val="1004"/>
        </w:numPr>
        <w:pStyle w:val="Compact"/>
      </w:pPr>
      <w:r>
        <w:t xml:space="preserve">Materials from a previous lesson: Activity 1</w:t>
      </w:r>
    </w:p>
    <w:p>
      <w:pPr>
        <w:numPr>
          <w:ilvl w:val="0"/>
          <w:numId w:val="1004"/>
        </w:numPr>
        <w:pStyle w:val="Compact"/>
      </w:pPr>
      <w:r>
        <w:t xml:space="preserve">Pattern blocks: Activity 3</w:t>
      </w:r>
    </w:p>
    <w:p>
      <w:pPr>
        <w:numPr>
          <w:ilvl w:val="0"/>
          <w:numId w:val="1004"/>
        </w:numPr>
        <w:pStyle w:val="Compact"/>
      </w:pPr>
      <w:r>
        <w:t xml:space="preserve">Protractors: Activity 2, Activity 3</w:t>
      </w:r>
    </w:p>
    <w:bookmarkEnd w:id="33"/>
    <w:bookmarkStart w:id="34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Cool-down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min</w:t>
            </w:r>
          </w:p>
        </w:tc>
      </w:tr>
    </w:tbl>
    <w:bookmarkEnd w:id="34"/>
    <w:bookmarkStart w:id="35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Before this point, students have had experiences of sorting mathematical objects relative to some benchmarks. In this lesson, angles are categorized by their size and relative to two benchmarks:</w:t>
      </w:r>
      <w:r>
        <w:t xml:space="preserve"> </w:t>
      </w:r>
      <m:oMath>
        <m:sSup>
          <m:e>
            <m:r>
              <m:t>90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 </w:t>
      </w:r>
      <w:r>
        <w:t xml:space="preserve">and</w:t>
      </w:r>
      <w:r>
        <w:t xml:space="preserve"> </w:t>
      </w:r>
      <m:oMath>
        <m:sSup>
          <m:e>
            <m:r>
              <m:t>180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. How readily did students conceptualize angles this way? Which past experiences of classifying objects would help to make this idea more intuitive?</w:t>
      </w:r>
    </w:p>
    <w:p>
      <w:r>
        <w:pict>
          <v:rect style="width:0;height:1.5pt" o:hralign="center" o:hrstd="t" o:hr="t"/>
        </w:pict>
      </w:r>
    </w:p>
    <w:bookmarkEnd w:id="35"/>
    <w:bookmarkStart w:id="39" w:name="cool-down"/>
    <w:p>
      <w:pPr>
        <w:pStyle w:val="Heading2"/>
      </w:pPr>
      <w:r>
        <w:t xml:space="preserve">Cool-down</w:t>
      </w:r>
    </w:p>
    <w:p>
      <w:pPr>
        <w:pStyle w:val="FirstParagraph"/>
      </w:pPr>
      <w:r>
        <w:t xml:space="preserve">(to be completed at the end of the lesson)</w:t>
      </w:r>
      <w:r>
        <w:t xml:space="preserve"> </w:t>
      </w:r>
      <w:r>
        <w:drawing>
          <wp:inline>
            <wp:extent cx="3810000" cy="2540000"/>
            <wp:effectExtent b="0" l="0" r="0" t="0"/>
            <wp:docPr descr="" title="" id="37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+PC9wYXRoPgogIDwvc3ZnPg==" id="38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6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5</w:t>
      </w:r>
      <w:r>
        <w:t xml:space="preserve">min</w:t>
      </w:r>
    </w:p>
    <w:p>
      <w:pPr>
        <w:pStyle w:val="BodyText"/>
      </w:pPr>
      <w:r>
        <w:t xml:space="preserve">Obtuse, Acute, and Straight Angles</w:t>
      </w:r>
    </w:p>
    <w:bookmarkEnd w:id="39"/>
    <w:bookmarkStart w:id="40" w:name="standards-alignments-1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4.G.A.1, 4.MD.C.7</w:t>
            </w:r>
          </w:p>
        </w:tc>
      </w:tr>
    </w:tbl>
    <w:bookmarkEnd w:id="40"/>
    <w:bookmarkStart w:id="47" w:name="student-facing-task-statement"/>
    <w:p>
      <w:pPr>
        <w:pStyle w:val="Heading3"/>
      </w:pPr>
      <w:r>
        <w:t xml:space="preserve">Student-facing Task Statement</w:t>
      </w:r>
    </w:p>
    <w:p>
      <w:pPr>
        <w:numPr>
          <w:ilvl w:val="0"/>
          <w:numId w:val="1005"/>
        </w:numPr>
        <w:pStyle w:val="Compact"/>
      </w:pPr>
      <w:r>
        <w:t xml:space="preserve">Here is a ray. Draw another ray from point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to make an acute angle.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000500" cy="1828800"/>
            <wp:effectExtent b="0" l="0" r="0" t="0"/>
            <wp:docPr descr="ray. endpoint labeled P" title="" id="42" name="Picture"/>
            <a:graphic>
              <a:graphicData uri="http://schemas.openxmlformats.org/drawingml/2006/picture">
                <pic:pic>
                  <pic:nvPicPr>
                    <pic:cNvPr descr="/app/tmp/embedder-1671024641.3481526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5"/>
        </w:numPr>
        <w:pStyle w:val="Compact"/>
      </w:pPr>
      <w:r>
        <w:t xml:space="preserve">Here are some labeled angles. Identify all angles that are obtuse.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2514600"/>
            <wp:effectExtent b="0" l="0" r="0" t="0"/>
            <wp:docPr descr="6 sided shape. Angles a, f, c, d less than 90 degrees. Angles b, f greater than 90 degrees." title="" id="45" name="Picture"/>
            <a:graphic>
              <a:graphicData uri="http://schemas.openxmlformats.org/drawingml/2006/picture">
                <pic:pic>
                  <pic:nvPicPr>
                    <pic:cNvPr descr="/app/tmp/embedder-1671024641.43964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5"/>
        </w:numPr>
        <w:pStyle w:val="Compact"/>
      </w:pPr>
      <w:r>
        <w:t xml:space="preserve">An angle is formed by four</w:t>
      </w:r>
      <w:r>
        <w:t xml:space="preserve"> </w:t>
      </w:r>
      <m:oMath>
        <m:sSup>
          <m:e>
            <m:r>
              <m:t>35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 </w:t>
      </w:r>
      <w:r>
        <w:t xml:space="preserve">angles. Is that angle a straight angle? Explain how you know.</w:t>
      </w:r>
    </w:p>
    <w:bookmarkEnd w:id="47"/>
    <w:bookmarkStart w:id="51" w:name="student-responses"/>
    <w:p>
      <w:pPr>
        <w:pStyle w:val="Heading3"/>
      </w:pPr>
      <w:r>
        <w:t xml:space="preserve">Student Responses</w:t>
      </w:r>
    </w:p>
    <w:p>
      <w:pPr>
        <w:numPr>
          <w:ilvl w:val="0"/>
          <w:numId w:val="1006"/>
        </w:numPr>
        <w:pStyle w:val="Compact"/>
      </w:pPr>
      <w:r>
        <w:t xml:space="preserve">Sample response: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685800"/>
            <wp:effectExtent b="0" l="0" r="0" t="0"/>
            <wp:docPr descr="angle" title="" id="49" name="Picture"/>
            <a:graphic>
              <a:graphicData uri="http://schemas.openxmlformats.org/drawingml/2006/picture">
                <pic:pic>
                  <pic:nvPicPr>
                    <pic:cNvPr descr="/app/tmp/embedder-1671024641.544784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6"/>
        </w:numPr>
        <w:pStyle w:val="Compact"/>
      </w:pPr>
      <w:r>
        <w:t xml:space="preserve">Angles</w:t>
      </w:r>
      <w:r>
        <w:t xml:space="preserve"> </w:t>
      </w:r>
      <m:oMath>
        <m:r>
          <m:t>b</m:t>
        </m:r>
      </m:oMath>
      <w:r>
        <w:t xml:space="preserve">,</w:t>
      </w:r>
      <w:r>
        <w:t xml:space="preserve"> </w:t>
      </w:r>
      <m:oMath>
        <m:r>
          <m:t>e</m:t>
        </m:r>
      </m:oMath>
      <w:r>
        <w:t xml:space="preserve">, and</w:t>
      </w:r>
      <w:r>
        <w:t xml:space="preserve"> </w:t>
      </w:r>
      <m:oMath>
        <m:r>
          <m:t>d</m:t>
        </m:r>
      </m:oMath>
    </w:p>
    <w:p>
      <w:pPr>
        <w:numPr>
          <w:ilvl w:val="0"/>
          <w:numId w:val="1006"/>
        </w:numPr>
        <w:pStyle w:val="Compact"/>
      </w:pPr>
      <w:r>
        <w:t xml:space="preserve">No. Sample response: A straight angle is</w:t>
      </w:r>
      <w:r>
        <w:t xml:space="preserve"> </w:t>
      </w:r>
      <m:oMath>
        <m:sSup>
          <m:e>
            <m:r>
              <m:t>180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. Four</w:t>
      </w:r>
      <w:r>
        <w:t xml:space="preserve"> </w:t>
      </w:r>
      <m:oMath>
        <m:sSup>
          <m:e>
            <m:r>
              <m:t>35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 </w:t>
      </w:r>
      <w:r>
        <w:t xml:space="preserve">angles make</w:t>
      </w:r>
      <w:r>
        <w:t xml:space="preserve"> </w:t>
      </w:r>
      <m:oMath>
        <m:sSup>
          <m:e>
            <m:r>
              <m:t>140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 </w:t>
      </w:r>
      <w:r>
        <w:t xml:space="preserve">(</w:t>
      </w:r>
      <m:oMath>
        <m:r>
          <m:t>4</m:t>
        </m:r>
        <m:r>
          <m:rPr>
            <m:sty m:val="p"/>
          </m:rPr>
          <m:t>×</m:t>
        </m:r>
        <m:r>
          <m:t>35</m:t>
        </m:r>
        <m:r>
          <m:rPr>
            <m:sty m:val="p"/>
          </m:rPr>
          <m:t>=</m:t>
        </m:r>
        <m:r>
          <m:t>140</m:t>
        </m:r>
      </m:oMath>
      <w:r>
        <w:t xml:space="preserve">).</w:t>
      </w:r>
    </w:p>
    <w:bookmarkEnd w:id="51"/>
    <w:bookmarkEnd w:id="5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1" Target="media/rId41.png" /><Relationship Type="http://schemas.openxmlformats.org/officeDocument/2006/relationships/image" Id="rId44" Target="media/rId44.png" /><Relationship Type="http://schemas.openxmlformats.org/officeDocument/2006/relationships/image" Id="rId48" Target="media/rId48.png" /><Relationship Type="http://schemas.openxmlformats.org/officeDocument/2006/relationships/image" Id="rId28" Target="media/rId28.svg" /><Relationship Type="http://schemas.openxmlformats.org/officeDocument/2006/relationships/image" Id="rId36" Target="media/rId36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2022-12-14T13:30:42Z</dcterms:created>
  <dcterms:modified xsi:type="dcterms:W3CDTF">2022-12-14T13:30:42Z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htDDfvvOp64jnANTAYoIH0tTIYy6NVAmSVruXLO3DR+i1IYnl0Zf8+Z4oE1Q7iR3crtYCq6/DT3M0Assx7gOQg==</vt:lpwstr>
  </property>
</Properties>
</file>