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4.png" ContentType="image/png"/>
  <Override PartName="/word/media/rId28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5c2e3ac7112a8854f28c48e21a957e0d0ec59d"/>
    <w:p>
      <w:pPr>
        <w:pStyle w:val="Heading2"/>
      </w:pPr>
      <w:r>
        <w:t xml:space="preserve">Lección 12: Representemos y resolvamos problemas de multiplicación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Representemos y resolvamos problemas en los que hay grupos iguales.</w:t>
      </w:r>
    </w:p>
    <w:bookmarkStart w:id="27" w:name="calentamiento-cuántos-ves-muchos-puntos"/>
    <w:p>
      <w:pPr>
        <w:pStyle w:val="Heading3"/>
      </w:pPr>
      <w:r>
        <w:t xml:space="preserve">Calentamiento: Cuántos ves: Muchos puntos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4 sets of arrays arranged in a square pattern. Each array has 2 rows of 5 dots." title="" id="22" name="Picture"/>
            <a:graphic>
              <a:graphicData uri="http://schemas.openxmlformats.org/drawingml/2006/picture">
                <pic:pic>
                  <pic:nvPicPr>
                    <pic:cNvPr descr="/app/tmp/embedder-1671061872.359225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Group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61872.543124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1" w:name="las-cajas-de-tyler"/>
    <w:p>
      <w:pPr>
        <w:pStyle w:val="Heading3"/>
      </w:pPr>
      <w:r>
        <w:t xml:space="preserve">12.1: Las cajas de Tyler</w:t>
      </w:r>
    </w:p>
    <w:p>
      <w:pPr>
        <w:pStyle w:val="FirstParagraph"/>
      </w:pPr>
      <w:r>
        <w:t xml:space="preserve">Tyler tiene 3 cajas. En cada caja hay 5 pelotas de béisbol. ¿Cuántas pelotas de béisbol tiene en total? Muestra cómo pensaste. Usa diagramas, símbolos u otras representaciones.</w:t>
      </w:r>
    </w:p>
    <w:p>
      <w:pPr>
        <w:pStyle w:val="BodyText"/>
      </w:pPr>
      <w:r>
        <w:drawing>
          <wp:inline>
            <wp:extent cx="5943600" cy="3941323"/>
            <wp:effectExtent b="0" l="0" r="0" t="0"/>
            <wp:docPr descr="A box of baseballs." title="" id="29" name="Picture"/>
            <a:graphic>
              <a:graphicData uri="http://schemas.openxmlformats.org/drawingml/2006/picture">
                <pic:pic>
                  <pic:nvPicPr>
                    <pic:cNvPr descr="/app/tmp/embedder-1671061872.6244612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13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5" w:name="resolvamos-problemas-de-grupos-iguales"/>
    <w:p>
      <w:pPr>
        <w:pStyle w:val="Heading3"/>
      </w:pPr>
      <w:r>
        <w:t xml:space="preserve">12.2: Resolvamos problemas de grupos iguales</w:t>
      </w:r>
    </w:p>
    <w:p>
      <w:pPr>
        <w:pStyle w:val="FirstParagraph"/>
      </w:pPr>
      <w:r>
        <w:t xml:space="preserve">Resuelve cada problema. Muestra cómo pensaste. Usa diagramas, símbolos u otras representaciones.</w:t>
      </w:r>
    </w:p>
    <w:p>
      <w:pPr>
        <w:numPr>
          <w:ilvl w:val="0"/>
          <w:numId w:val="1002"/>
        </w:numPr>
        <w:pStyle w:val="Compact"/>
      </w:pPr>
      <w:r>
        <w:t xml:space="preserve">Hay 4 campos de fútbol. Hay 2 equipos en cada campo. ¿Cuántos equipos hay en total?</w:t>
      </w:r>
    </w:p>
    <w:p>
      <w:pPr>
        <w:numPr>
          <w:ilvl w:val="0"/>
          <w:numId w:val="1002"/>
        </w:numPr>
        <w:pStyle w:val="Compact"/>
      </w:pPr>
      <w:r>
        <w:t xml:space="preserve">Hay 7 ventanas. Cada ventana tiene 2 piezas de vidrio. En total, ¿cuántas piezas de vidrio hay en las ventanas?</w:t>
      </w:r>
    </w:p>
    <w:p>
      <w:pPr>
        <w:numPr>
          <w:ilvl w:val="0"/>
          <w:numId w:val="1002"/>
        </w:numPr>
        <w:pStyle w:val="Compact"/>
      </w:pPr>
      <w:r>
        <w:t xml:space="preserve">Jada tiene 5 bolsas. Cada bolsa tiene 10 aretes. ¿Cuántos aretes tiene Jada?</w:t>
      </w:r>
    </w:p>
    <w:p>
      <w:pPr>
        <w:numPr>
          <w:ilvl w:val="0"/>
          <w:numId w:val="1002"/>
        </w:numPr>
        <w:pStyle w:val="Compact"/>
      </w:pPr>
      <w:r>
        <w:t xml:space="preserve">Kiran tiene 4 cajas. En cada caja hay 5 lápices. ¿Cuántos lápices tiene Kiran?</w:t>
      </w:r>
    </w:p>
    <w:p>
      <w:pPr>
        <w:numPr>
          <w:ilvl w:val="0"/>
          <w:numId w:val="1002"/>
        </w:numPr>
        <w:pStyle w:val="Compact"/>
      </w:pPr>
      <w:r>
        <w:t xml:space="preserve">Andre tiene 3 bolsas de zanahorias. En cada bolsa hay 10 zanahorias. ¿Cuántas zanahorias tiene Andre?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2022-12-14T23:51:13Z</dcterms:created>
  <dcterms:modified xsi:type="dcterms:W3CDTF">2022-12-14T23:51:13Z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zrN64wZ4LOJjM4311QUNLSkuq+vBGMaz3Hk1p2uPGLvqtz+6avDUv6bXLuuEYSFFEMbSbdWSm6hZ89DXH4Ab5g==</vt:lpwstr>
  </property>
</Properties>
</file>