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qué-es-el-área"/>
    <w:p>
      <w:pPr>
        <w:pStyle w:val="Heading2"/>
      </w:pPr>
      <w:r>
        <w:t xml:space="preserve">Lección 1: ¿Qué es el área?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el tamaño de algunas figuras.</w:t>
      </w:r>
    </w:p>
    <w:bookmarkStart w:id="30" w:name="calentamiento-cuántos-ves-arreglos"/>
    <w:p>
      <w:pPr>
        <w:pStyle w:val="Heading3"/>
      </w:pPr>
      <w:r>
        <w:t xml:space="preserve">Calentamiento: Cuántos ves: Arreglos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60900.7798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 group of dots with 4 rows of 3." title="" id="25" name="Picture"/>
            <a:graphic>
              <a:graphicData uri="http://schemas.openxmlformats.org/drawingml/2006/picture">
                <pic:pic>
                  <pic:nvPicPr>
                    <pic:cNvPr descr="/app/tmp/embedder-1671060900.84567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4 rows of 5 dots." title="" id="28" name="Picture"/>
            <a:graphic>
              <a:graphicData uri="http://schemas.openxmlformats.org/drawingml/2006/picture">
                <pic:pic>
                  <pic:nvPicPr>
                    <pic:cNvPr descr="/app/tmp/embedder-1671060900.90973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comparemos-figuras"/>
    <w:p>
      <w:pPr>
        <w:pStyle w:val="Heading3"/>
      </w:pPr>
      <w:r>
        <w:t xml:space="preserve">1.1: Comparemos figuras</w:t>
      </w:r>
    </w:p>
    <w:p>
      <w:pPr>
        <w:numPr>
          <w:ilvl w:val="0"/>
          <w:numId w:val="1002"/>
        </w:numPr>
        <w:pStyle w:val="Compact"/>
      </w:pPr>
      <w:r>
        <w:t xml:space="preserve">Estos son dos triángulos. ¿Cuál triángulo es más grande?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143000"/>
            <wp:effectExtent b="0" l="0" r="0" t="0"/>
            <wp:docPr descr="Two triangles. Left, shorter but longer. Right, taller but shorter. " title="" id="32" name="Picture"/>
            <a:graphic>
              <a:graphicData uri="http://schemas.openxmlformats.org/drawingml/2006/picture">
                <pic:pic>
                  <pic:nvPicPr>
                    <pic:cNvPr descr="/app/tmp/embedder-1671060900.973956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 cada pareja de figuras, ¿cuál figura es más grande? Prepárate para explicar tu razonamiento.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40492" cy="914400"/>
            <wp:effectExtent b="0" l="0" r="0" t="0"/>
            <wp:docPr descr="Two ovals. Left, smaller oval. Right, larger oval." title="" id="35" name="Picture"/>
            <a:graphic>
              <a:graphicData uri="http://schemas.openxmlformats.org/drawingml/2006/picture">
                <pic:pic>
                  <pic:nvPicPr>
                    <pic:cNvPr descr="/app/tmp/embedder-1671060901.042463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40492" cy="914400"/>
            <wp:effectExtent b="0" l="0" r="0" t="0"/>
            <wp:docPr descr="Left, hexagon. Right, triangle. Triangle less than half size of hexagon." title="" id="38" name="Picture"/>
            <a:graphic>
              <a:graphicData uri="http://schemas.openxmlformats.org/drawingml/2006/picture">
                <pic:pic>
                  <pic:nvPicPr>
                    <pic:cNvPr descr="/app/tmp/embedder-1671060901.118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600187"/>
            <wp:effectExtent b="0" l="0" r="0" t="0"/>
            <wp:docPr descr="2 rectangles. If cut up, rectangle on right could fit inside rectangle on left." title="" id="41" name="Picture"/>
            <a:graphic>
              <a:graphicData uri="http://schemas.openxmlformats.org/drawingml/2006/picture">
                <pic:pic>
                  <pic:nvPicPr>
                    <pic:cNvPr descr="/app/tmp/embedder-1671060901.195179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00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0" w:name="fichas-geométricas-para-comparar-figuras"/>
    <w:p>
      <w:pPr>
        <w:pStyle w:val="Heading3"/>
      </w:pPr>
      <w:r>
        <w:t xml:space="preserve">1.2: Fichas geométricas para comparar figuras</w:t>
      </w:r>
    </w:p>
    <w:p>
      <w:pPr>
        <w:pStyle w:val="FirstParagraph"/>
      </w:pPr>
      <w:r>
        <w:t xml:space="preserve">Tu profesor te dará unas hojas que tienen algunas figuras.</w:t>
      </w:r>
    </w:p>
    <w:p>
      <w:pPr>
        <w:pStyle w:val="BodyText"/>
      </w:pPr>
      <w:r>
        <w:t xml:space="preserve">Usa fichas geométricas para decidir cuál figura cubre más espacio. Prepárate para explicar tu razonamiento. </w:t>
      </w:r>
    </w:p>
    <w:p>
      <w:pPr>
        <w:pStyle w:val="BodyText"/>
      </w:pPr>
      <w:r>
        <w:drawing>
          <wp:inline>
            <wp:extent cx="3828858" cy="1920545"/>
            <wp:effectExtent b="0" l="0" r="0" t="0"/>
            <wp:docPr descr="Picture of pattern blocks." title="" id="45" name="Picture"/>
            <a:graphic>
              <a:graphicData uri="http://schemas.openxmlformats.org/drawingml/2006/picture">
                <pic:pic>
                  <pic:nvPicPr>
                    <pic:cNvPr descr="/app/tmp/embedder-1671060901.26665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58" cy="1920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2022-12-14T23:35:01Z</dcterms:created>
  <dcterms:modified xsi:type="dcterms:W3CDTF">2022-12-14T23:35:01Z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GUHj/aWkkC8isnkaGIPNM55Wq2wDSjDCx4DV2aG1Wks9RaakySxocudW2gRJ5+Fbp77S6hfAbdlCCjCp1bpZFg==</vt:lpwstr>
  </property>
</Properties>
</file>