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2-growth-patterns"/>
    <w:p>
      <w:pPr>
        <w:pStyle w:val="Heading2"/>
      </w:pPr>
      <w:r>
        <w:t xml:space="preserve">Unit 5 Lesson 2: Growth Patterns</w:t>
      </w:r>
    </w:p>
    <w:bookmarkEnd w:id="20"/>
    <w:bookmarkStart w:id="25" w:name="how-big-can-the-garden-be-warm-up"/>
    <w:p>
      <w:pPr>
        <w:pStyle w:val="Heading3"/>
      </w:pPr>
      <w:r>
        <w:t xml:space="preserve">1 How Big Can the Garden Be? (Warm up)</w:t>
      </w:r>
    </w:p>
    <w:bookmarkStart w:id="24" w:name="student-task-statement"/>
    <w:p>
      <w:pPr>
        <w:pStyle w:val="Heading4"/>
      </w:pPr>
      <w:r>
        <w:t xml:space="preserve">Student Task Statement</w:t>
      </w:r>
    </w:p>
    <w:p>
      <w:pPr>
        <w:pStyle w:val="FirstParagraph"/>
      </w:pPr>
      <w:r>
        <w:t xml:space="preserve">A homeowner wants to build a garden with concrete tiles around the outside. He has room for the garden to vary in length but not width. He’s not sure what size he wants the garden to be. Here are sketches of gardens that are 1, 2, and 3 meters long. The homeowner needs to know how many concrete tiles will be needed for different possible garden lengths. </w:t>
      </w:r>
    </w:p>
    <w:p>
      <w:pPr>
        <w:pStyle w:val="BodyText"/>
      </w:pPr>
      <w:r>
        <w:drawing>
          <wp:inline>
            <wp:extent cx="4457700" cy="742950"/>
            <wp:effectExtent b="0" l="0" r="0" t="0"/>
            <wp:docPr descr="3 by 3 grided rectangle, center rectangle shaded. 3 by 4 grided rectangle, center 2 rectangles shaded. 3 by 5 grided rectangle, center 3 rectangles shaded." title="" id="22" name="Picture"/>
            <a:graphic>
              <a:graphicData uri="http://schemas.openxmlformats.org/drawingml/2006/picture">
                <pic:pic>
                  <pic:nvPicPr>
                    <pic:cNvPr descr="/app/tmp/embedder-1671004718.6598437.png" id="23" name="Picture"/>
                    <pic:cNvPicPr>
                      <a:picLocks noChangeArrowheads="1" noChangeAspect="1"/>
                    </pic:cNvPicPr>
                  </pic:nvPicPr>
                  <pic:blipFill>
                    <a:blip r:embed="rId21"/>
                    <a:stretch>
                      <a:fillRect/>
                    </a:stretch>
                  </pic:blipFill>
                  <pic:spPr bwMode="auto">
                    <a:xfrm>
                      <a:off x="0" y="0"/>
                      <a:ext cx="4457700" cy="742950"/>
                    </a:xfrm>
                    <a:prstGeom prst="rect">
                      <a:avLst/>
                    </a:prstGeom>
                    <a:noFill/>
                    <a:ln w="9525">
                      <a:noFill/>
                      <a:headEnd/>
                      <a:tailEnd/>
                    </a:ln>
                  </pic:spPr>
                </pic:pic>
              </a:graphicData>
            </a:graphic>
          </wp:inline>
        </w:drawing>
      </w:r>
    </w:p>
    <w:p>
      <w:pPr>
        <w:numPr>
          <w:ilvl w:val="0"/>
          <w:numId w:val="1001"/>
        </w:numPr>
        <w:pStyle w:val="Compact"/>
      </w:pPr>
      <w:r>
        <w:t xml:space="preserve">Create a table to show how many tiles will be needed if the garden is 1, 2, 3, 4, or 5 meters long.</w:t>
      </w:r>
    </w:p>
    <w:p>
      <w:pPr>
        <w:numPr>
          <w:ilvl w:val="0"/>
          <w:numId w:val="1001"/>
        </w:numPr>
        <w:pStyle w:val="Compact"/>
      </w:pPr>
      <w:r>
        <w:t xml:space="preserve">Describe the way the pattern is growing.</w:t>
      </w:r>
    </w:p>
    <w:bookmarkEnd w:id="24"/>
    <w:bookmarkEnd w:id="25"/>
    <w:bookmarkStart w:id="30" w:name="representing-relationships"/>
    <w:p>
      <w:pPr>
        <w:pStyle w:val="Heading3"/>
      </w:pPr>
      <w:r>
        <w:t xml:space="preserve">2 Representing Relationships</w:t>
      </w:r>
    </w:p>
    <w:bookmarkStart w:id="29" w:name="student-task-statement-1"/>
    <w:p>
      <w:pPr>
        <w:pStyle w:val="Heading4"/>
      </w:pPr>
      <w:r>
        <w:t xml:space="preserve">Student Task Statement</w:t>
      </w:r>
    </w:p>
    <w:p>
      <w:pPr>
        <w:pStyle w:val="FirstParagraph"/>
      </w:pPr>
      <w:r>
        <w:t xml:space="preserve">The equation</w:t>
      </w:r>
      <w:r>
        <w:t xml:space="preserve"> </w:t>
      </w:r>
      <m:oMath>
        <m:r>
          <m:t>C</m:t>
        </m:r>
        <m:r>
          <m:rPr>
            <m:sty m:val="p"/>
          </m:rPr>
          <m:t>=</m:t>
        </m:r>
        <m:f>
          <m:fPr>
            <m:type m:val="bar"/>
          </m:fPr>
          <m:num>
            <m:r>
              <m:t>5</m:t>
            </m:r>
          </m:num>
          <m:den>
            <m:r>
              <m:t>9</m:t>
            </m:r>
          </m:den>
        </m:f>
        <m:d>
          <m:dPr>
            <m:begChr m:val="("/>
            <m:endChr m:val=")"/>
            <m:sepChr m:val=""/>
            <m:grow/>
          </m:dPr>
          <m:e>
            <m:r>
              <m:t>F</m:t>
            </m:r>
            <m:r>
              <m:rPr>
                <m:sty m:val="p"/>
              </m:rPr>
              <m:t>−</m:t>
            </m:r>
            <m:r>
              <m:t>32</m:t>
            </m:r>
          </m:e>
        </m:d>
      </m:oMath>
      <w:r>
        <w:t xml:space="preserve"> </w:t>
      </w:r>
      <w:r>
        <w:t xml:space="preserve">describes the relationship between Celsius and Fahrenheit temperatures.</w:t>
      </w:r>
    </w:p>
    <w:p>
      <w:pPr>
        <w:numPr>
          <w:ilvl w:val="0"/>
          <w:numId w:val="1002"/>
        </w:numPr>
        <w:pStyle w:val="Compact"/>
      </w:pPr>
      <w:r>
        <w:t xml:space="preserve">Describe the relationship in words.</w:t>
      </w:r>
    </w:p>
    <w:p>
      <w:pPr>
        <w:numPr>
          <w:ilvl w:val="0"/>
          <w:numId w:val="1002"/>
        </w:numPr>
        <w:pStyle w:val="Compact"/>
      </w:pPr>
      <w:r>
        <w:t xml:space="preserve">Complete the table showing corresponding temperatures in Celsius and Fahrenheit.</w:t>
      </w:r>
    </w:p>
    <w:p>
      <w:pPr>
        <w:numPr>
          <w:ilvl w:val="0"/>
          <w:numId w:val="1002"/>
        </w:numPr>
        <w:pStyle w:val="Compact"/>
      </w:pPr>
      <w:r>
        <w:t xml:space="preserve">Make a graph that represents the relationship.</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temperature in degrees Fahrenheit</w:t>
            </w:r>
          </w:p>
        </w:tc>
        <w:tc>
          <w:tcPr/>
          <w:p>
            <w:pPr>
              <w:numPr>
                <w:ilvl w:val="0"/>
                <w:numId w:val="1000"/>
              </w:numPr>
              <w:pStyle w:val="Compact"/>
              <w:jc w:val="left"/>
            </w:pPr>
            <w:r>
              <w:t xml:space="preserve">temperature in degrees Celsius</w:t>
            </w:r>
          </w:p>
        </w:tc>
      </w:tr>
      <w:tr>
        <w:tc>
          <w:tcPr/>
          <w:p>
            <w:pPr>
              <w:numPr>
                <w:ilvl w:val="0"/>
                <w:numId w:val="1000"/>
              </w:numPr>
              <w:pStyle w:val="Compact"/>
              <w:jc w:val="left"/>
            </w:pPr>
            <w:r>
              <w:t xml:space="preserve">23</w:t>
            </w:r>
          </w:p>
        </w:tc>
        <w:tc>
          <w:tcPr/>
          <w:p>
            <w:pPr>
              <w:numPr>
                <w:ilvl w:val="0"/>
                <w:numId w:val="1000"/>
              </w:numPr>
              <w:pStyle w:val="Compact"/>
              <w:jc w:val="left"/>
            </w:pPr>
            <w:r>
              <w:t xml:space="preserve"> </w:t>
            </w:r>
          </w:p>
        </w:tc>
      </w:tr>
      <w:tr>
        <w:tc>
          <w:tcPr/>
          <w:p>
            <w:pPr>
              <w:numPr>
                <w:ilvl w:val="0"/>
                <w:numId w:val="1000"/>
              </w:numPr>
              <w:pStyle w:val="Compact"/>
              <w:jc w:val="left"/>
            </w:pPr>
            <w:r>
              <w:t xml:space="preserve">41</w:t>
            </w:r>
          </w:p>
        </w:tc>
        <w:tc>
          <w:tcPr/>
          <w:p>
            <w:pPr>
              <w:numPr>
                <w:ilvl w:val="0"/>
                <w:numId w:val="1000"/>
              </w:numPr>
              <w:pStyle w:val="Compact"/>
              <w:jc w:val="left"/>
            </w:pPr>
            <w:r>
              <w:t xml:space="preserve"> </w:t>
            </w:r>
          </w:p>
        </w:tc>
      </w:tr>
      <w:tr>
        <w:tc>
          <w:tcPr/>
          <w:p>
            <w:pPr>
              <w:numPr>
                <w:ilvl w:val="0"/>
                <w:numId w:val="1000"/>
              </w:numPr>
              <w:pStyle w:val="Compact"/>
              <w:jc w:val="left"/>
            </w:pPr>
            <w:r>
              <w:t xml:space="preserve">50</w:t>
            </w:r>
          </w:p>
        </w:tc>
        <w:tc>
          <w:tcPr/>
          <w:p>
            <w:pPr>
              <w:numPr>
                <w:ilvl w:val="0"/>
                <w:numId w:val="1000"/>
              </w:numPr>
              <w:pStyle w:val="Compact"/>
              <w:jc w:val="left"/>
            </w:pPr>
            <w:r>
              <w:t xml:space="preserve"> </w:t>
            </w:r>
          </w:p>
        </w:tc>
      </w:tr>
      <w:tr>
        <w:tc>
          <w:tcPr/>
          <w:p>
            <w:pPr>
              <w:numPr>
                <w:ilvl w:val="0"/>
                <w:numId w:val="1000"/>
              </w:numPr>
              <w:pStyle w:val="Compact"/>
              <w:jc w:val="left"/>
            </w:pPr>
            <w:r>
              <w:t xml:space="preserve">104</w:t>
            </w:r>
          </w:p>
        </w:tc>
        <w:tc>
          <w:tcPr/>
          <w:p>
            <w:pPr>
              <w:numPr>
                <w:ilvl w:val="0"/>
                <w:numId w:val="1000"/>
              </w:numPr>
              <w:pStyle w:val="Compact"/>
              <w:jc w:val="left"/>
            </w:pPr>
            <w:r>
              <w:t xml:space="preserve"> </w:t>
            </w:r>
          </w:p>
        </w:tc>
      </w:tr>
      <w:tr>
        <w:tc>
          <w:tcPr/>
          <w:p>
            <w:pPr>
              <w:numPr>
                <w:ilvl w:val="0"/>
                <w:numId w:val="1000"/>
              </w:numPr>
              <w:pStyle w:val="Compact"/>
              <w:jc w:val="left"/>
            </w:pPr>
            <w:r>
              <w:t xml:space="preserve">122</w:t>
            </w:r>
          </w:p>
        </w:tc>
        <w:tc>
          <w:tcPr/>
          <w:p>
            <w:pPr>
              <w:numPr>
                <w:ilvl w:val="0"/>
                <w:numId w:val="1000"/>
              </w:numPr>
              <w:pStyle w:val="Compact"/>
              <w:jc w:val="left"/>
            </w:pPr>
            <w:r>
              <w:t xml:space="preserve"> </w:t>
            </w:r>
          </w:p>
        </w:tc>
      </w:tr>
      <w:tr>
        <w:tc>
          <w:tcPr/>
          <w:p>
            <w:pPr>
              <w:numPr>
                <w:ilvl w:val="0"/>
                <w:numId w:val="1000"/>
              </w:numPr>
              <w:pStyle w:val="Compact"/>
              <w:jc w:val="left"/>
            </w:pPr>
            <w:r>
              <w:t xml:space="preserve">212</w:t>
            </w:r>
          </w:p>
        </w:tc>
        <w:tc>
          <w:tcPr/>
          <w:p>
            <w:pPr>
              <w:numPr>
                <w:ilvl w:val="0"/>
                <w:numId w:val="1000"/>
              </w:numPr>
              <w:pStyle w:val="Compact"/>
              <w:jc w:val="left"/>
            </w:pPr>
            <w:r>
              <w:t xml:space="preserve"> </w:t>
            </w:r>
          </w:p>
        </w:tc>
      </w:tr>
    </w:tbl>
    <w:p>
      <w:pPr>
        <w:numPr>
          <w:ilvl w:val="0"/>
          <w:numId w:val="1000"/>
        </w:numPr>
        <w:pStyle w:val="Compact"/>
      </w:pPr>
      <w:r>
        <w:drawing>
          <wp:inline>
            <wp:extent cx="2498534" cy="2498534"/>
            <wp:effectExtent b="0" l="0" r="0" t="0"/>
            <wp:docPr descr="Coordinate plane " title="" id="27" name="Picture"/>
            <a:graphic>
              <a:graphicData uri="http://schemas.openxmlformats.org/drawingml/2006/picture">
                <pic:pic>
                  <pic:nvPicPr>
                    <pic:cNvPr descr="/app/tmp/embedder-1671004718.7154312.png" id="28" name="Picture"/>
                    <pic:cNvPicPr>
                      <a:picLocks noChangeArrowheads="1" noChangeAspect="1"/>
                    </pic:cNvPicPr>
                  </pic:nvPicPr>
                  <pic:blipFill>
                    <a:blip r:embed="rId26"/>
                    <a:stretch>
                      <a:fillRect/>
                    </a:stretch>
                  </pic:blipFill>
                  <pic:spPr bwMode="auto">
                    <a:xfrm>
                      <a:off x="0" y="0"/>
                      <a:ext cx="2498534" cy="2498534"/>
                    </a:xfrm>
                    <a:prstGeom prst="rect">
                      <a:avLst/>
                    </a:prstGeom>
                    <a:noFill/>
                    <a:ln w="9525">
                      <a:noFill/>
                      <a:headEnd/>
                      <a:tailEnd/>
                    </a:ln>
                  </pic:spPr>
                </pic:pic>
              </a:graphicData>
            </a:graphic>
          </wp:inline>
        </w:drawing>
      </w:r>
    </w:p>
    <w:p>
      <w:pPr>
        <w:numPr>
          <w:ilvl w:val="0"/>
          <w:numId w:val="1002"/>
        </w:numPr>
        <w:pStyle w:val="Compact"/>
      </w:pPr>
      <w:r>
        <w:t xml:space="preserve">Which representation would you use to answer each question (the equation, table, or graph)? Be prepared to explain your reasoning.</w:t>
      </w:r>
    </w:p>
    <w:p>
      <w:pPr>
        <w:numPr>
          <w:ilvl w:val="1"/>
          <w:numId w:val="1003"/>
        </w:numPr>
        <w:pStyle w:val="Compact"/>
      </w:pPr>
      <w:r>
        <w:t xml:space="preserve">The temperature of an oven in Fahrenheit when it is set to</w:t>
      </w:r>
      <w:r>
        <w:t xml:space="preserve"> </w:t>
      </w:r>
      <m:oMath>
        <m:sSup>
          <m:e>
            <m:r>
              <m:t>100</m:t>
            </m:r>
          </m:e>
          <m:sup>
            <m:r>
              <m:rPr>
                <m:sty m:val="p"/>
              </m:rPr>
              <m:t>∘</m:t>
            </m:r>
          </m:sup>
        </m:sSup>
        <m:r>
          <m:rPr>
            <m:nor/>
            <m:sty m:val="p"/>
          </m:rPr>
          <m:t> C</m:t>
        </m:r>
      </m:oMath>
      <w:r>
        <w:t xml:space="preserve">.</w:t>
      </w:r>
    </w:p>
    <w:p>
      <w:pPr>
        <w:numPr>
          <w:ilvl w:val="1"/>
          <w:numId w:val="1003"/>
        </w:numPr>
        <w:pStyle w:val="Compact"/>
      </w:pPr>
      <w:r>
        <w:t xml:space="preserve">You are in Canada and the forecast is</w:t>
      </w:r>
      <w:r>
        <w:t xml:space="preserve"> </w:t>
      </w:r>
      <m:oMath>
        <m:sSup>
          <m:e>
            <m:r>
              <m:t>30</m:t>
            </m:r>
          </m:e>
          <m:sup>
            <m:r>
              <m:rPr>
                <m:sty m:val="p"/>
              </m:rPr>
              <m:t>∘</m:t>
            </m:r>
          </m:sup>
        </m:sSup>
        <m:r>
          <m:rPr>
            <m:nor/>
            <m:sty m:val="p"/>
          </m:rPr>
          <m:t>C</m:t>
        </m:r>
      </m:oMath>
      <w:r>
        <w:t xml:space="preserve">. Will it be cold, warm, or hot outside?</w:t>
      </w:r>
    </w:p>
    <w:p>
      <w:pPr>
        <w:numPr>
          <w:ilvl w:val="1"/>
          <w:numId w:val="1003"/>
        </w:numPr>
        <w:pStyle w:val="Compact"/>
      </w:pPr>
      <w:r>
        <w:t xml:space="preserve">The outside temperature is</w:t>
      </w:r>
      <w:r>
        <w:t xml:space="preserve"> </w:t>
      </w:r>
      <m:oMath>
        <m:r>
          <m:rPr>
            <m:nor/>
            <m:sty m:val="p"/>
          </m:rPr>
          <m:t>-</m:t>
        </m:r>
        <m:sSup>
          <m:e>
            <m:r>
              <m:t>4</m:t>
            </m:r>
          </m:e>
          <m:sup>
            <m:r>
              <m:rPr>
                <m:sty m:val="p"/>
              </m:rPr>
              <m:t>∘</m:t>
            </m:r>
          </m:sup>
        </m:sSup>
        <m:r>
          <m:rPr>
            <m:nor/>
            <m:sty m:val="p"/>
          </m:rPr>
          <m:t>F</m:t>
        </m:r>
      </m:oMath>
      <w:r>
        <w:t xml:space="preserve">. How would this temperature be reported in Celsius?</w:t>
      </w:r>
    </w:p>
    <w:bookmarkEnd w:id="29"/>
    <w:bookmarkEnd w:id="30"/>
    <w:bookmarkStart w:id="35" w:name="whose-representation-is-that"/>
    <w:p>
      <w:pPr>
        <w:pStyle w:val="Heading3"/>
      </w:pPr>
      <w:r>
        <w:t xml:space="preserve">3 Whose Representation is That?</w:t>
      </w:r>
    </w:p>
    <w:bookmarkStart w:id="34" w:name="student-task-statement-2"/>
    <w:p>
      <w:pPr>
        <w:pStyle w:val="Heading4"/>
      </w:pPr>
      <w:r>
        <w:t xml:space="preserve">Student Task Statement</w:t>
      </w:r>
    </w:p>
    <w:p>
      <w:pPr>
        <w:pStyle w:val="FirstParagraph"/>
      </w:pPr>
      <w:r>
        <w:t xml:space="preserve">Your teacher will give you a set of cards. Each card has either a verbal description, a table, or a graph. Find the three cards that represent the same situation. If one of the three representations for a situation is missing, use the blank cards to create that representation.</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2022-12-14T07:58:39Z</dcterms:created>
  <dcterms:modified xsi:type="dcterms:W3CDTF">2022-12-14T07:58:39Z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UNTwUC+SJQOUMFuQkFRZ4j/Cg0l4JZv+xL13APySJml00LUJQxrdXlHU+I7BMHWKBir6z2yvxuVBN5JwiJ0lNA==</vt:lpwstr>
  </property>
</Properties>
</file>